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143" w:line="560" w:lineRule="exact"/>
        <w:ind w:right="46"/>
        <w:jc w:val="center"/>
        <w:textAlignment w:val="baseline"/>
        <w:rPr>
          <w:rFonts w:hint="eastAsia" w:ascii="方正小标宋简体" w:hAnsi="方正小标宋简体" w:eastAsia="方正小标宋简体" w:cs="方正小标宋简体"/>
          <w:b w:val="0"/>
          <w:bCs w:val="0"/>
          <w:spacing w:val="-6"/>
          <w:sz w:val="44"/>
          <w:szCs w:val="44"/>
        </w:rPr>
      </w:pPr>
      <w:r>
        <w:rPr>
          <w:rFonts w:hint="eastAsia" w:ascii="方正小标宋简体" w:hAnsi="方正小标宋简体" w:eastAsia="方正小标宋简体" w:cs="方正小标宋简体"/>
          <w:b w:val="0"/>
          <w:bCs w:val="0"/>
          <w:spacing w:val="-6"/>
          <w:sz w:val="44"/>
          <w:szCs w:val="44"/>
          <w:lang w:eastAsia="zh-CN"/>
        </w:rPr>
        <w:t>新疆生产建设兵团</w:t>
      </w:r>
      <w:r>
        <w:rPr>
          <w:rFonts w:hint="eastAsia" w:ascii="方正小标宋简体" w:hAnsi="方正小标宋简体" w:eastAsia="方正小标宋简体" w:cs="方正小标宋简体"/>
          <w:b w:val="0"/>
          <w:bCs w:val="0"/>
          <w:spacing w:val="-6"/>
          <w:sz w:val="44"/>
          <w:szCs w:val="44"/>
        </w:rPr>
        <w:t>本级财政国库集中收付</w:t>
      </w:r>
    </w:p>
    <w:p>
      <w:pPr>
        <w:keepNext w:val="0"/>
        <w:keepLines w:val="0"/>
        <w:pageBreakBefore w:val="0"/>
        <w:widowControl/>
        <w:kinsoku w:val="0"/>
        <w:wordWrap/>
        <w:overflowPunct/>
        <w:topLinePunct w:val="0"/>
        <w:autoSpaceDE w:val="0"/>
        <w:autoSpaceDN w:val="0"/>
        <w:bidi w:val="0"/>
        <w:adjustRightInd w:val="0"/>
        <w:snapToGrid w:val="0"/>
        <w:spacing w:before="143" w:line="560" w:lineRule="exact"/>
        <w:ind w:right="46"/>
        <w:jc w:val="center"/>
        <w:textAlignment w:val="baseline"/>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6"/>
          <w:sz w:val="44"/>
          <w:szCs w:val="44"/>
        </w:rPr>
        <w:t>业务</w:t>
      </w:r>
      <w:r>
        <w:rPr>
          <w:rFonts w:hint="eastAsia" w:ascii="方正小标宋简体" w:hAnsi="方正小标宋简体" w:eastAsia="方正小标宋简体" w:cs="方正小标宋简体"/>
          <w:b w:val="0"/>
          <w:bCs w:val="0"/>
          <w:spacing w:val="-7"/>
          <w:sz w:val="44"/>
          <w:szCs w:val="44"/>
        </w:rPr>
        <w:t>代理银行管理办法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sz w:val="32"/>
          <w:szCs w:val="32"/>
        </w:rPr>
      </w:pPr>
      <w:r>
        <w:rPr>
          <w:rFonts w:hint="eastAsia" w:ascii="楷体" w:hAnsi="楷体" w:eastAsia="楷体" w:cs="楷体"/>
          <w:sz w:val="32"/>
          <w:szCs w:val="32"/>
        </w:rPr>
        <w:t>（</w:t>
      </w:r>
      <w:r>
        <w:rPr>
          <w:rFonts w:hint="eastAsia" w:ascii="楷体" w:hAnsi="楷体" w:eastAsia="楷体" w:cs="楷体"/>
          <w:sz w:val="32"/>
          <w:szCs w:val="32"/>
          <w:lang w:val="en-US" w:eastAsia="zh-CN"/>
        </w:rPr>
        <w:t>征求意见稿</w:t>
      </w:r>
      <w:r>
        <w:rPr>
          <w:rFonts w:hint="eastAsia" w:ascii="楷体" w:hAnsi="楷体" w:eastAsia="楷体" w:cs="楷体"/>
          <w:sz w:val="32"/>
          <w:szCs w:val="32"/>
        </w:rPr>
        <w:t>）</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仿宋_GB2312" w:cs="Times New Roman"/>
        </w:rPr>
      </w:pPr>
    </w:p>
    <w:p>
      <w:pPr>
        <w:keepNext w:val="0"/>
        <w:keepLines w:val="0"/>
        <w:pageBreakBefore w:val="0"/>
        <w:widowControl/>
        <w:kinsoku w:val="0"/>
        <w:wordWrap/>
        <w:overflowPunct/>
        <w:topLinePunct w:val="0"/>
        <w:autoSpaceDE w:val="0"/>
        <w:autoSpaceDN w:val="0"/>
        <w:bidi w:val="0"/>
        <w:adjustRightInd w:val="0"/>
        <w:snapToGrid w:val="0"/>
        <w:spacing w:before="101" w:after="313" w:afterLines="100" w:line="530" w:lineRule="exact"/>
        <w:ind w:left="3464" w:right="0"/>
        <w:textAlignment w:val="baseline"/>
        <w:outlineLvl w:val="2"/>
        <w:rPr>
          <w:rFonts w:hint="eastAsia" w:ascii="黑体" w:hAnsi="黑体" w:eastAsia="黑体" w:cs="黑体"/>
          <w:b w:val="0"/>
          <w:bCs w:val="0"/>
          <w:sz w:val="31"/>
          <w:szCs w:val="31"/>
        </w:rPr>
      </w:pPr>
      <w:r>
        <w:rPr>
          <w:rFonts w:hint="eastAsia" w:ascii="黑体" w:hAnsi="黑体" w:eastAsia="黑体" w:cs="黑体"/>
          <w:b w:val="0"/>
          <w:bCs w:val="0"/>
          <w:spacing w:val="1"/>
          <w:sz w:val="31"/>
          <w:szCs w:val="31"/>
        </w:rPr>
        <w:t>第一章</w:t>
      </w:r>
      <w:r>
        <w:rPr>
          <w:rFonts w:hint="eastAsia" w:ascii="黑体" w:hAnsi="黑体" w:eastAsia="黑体" w:cs="黑体"/>
          <w:b w:val="0"/>
          <w:bCs w:val="0"/>
          <w:spacing w:val="19"/>
          <w:sz w:val="31"/>
          <w:szCs w:val="31"/>
        </w:rPr>
        <w:t xml:space="preserve">  </w:t>
      </w:r>
      <w:r>
        <w:rPr>
          <w:rFonts w:hint="eastAsia" w:ascii="黑体" w:hAnsi="黑体" w:eastAsia="黑体" w:cs="黑体"/>
          <w:b w:val="0"/>
          <w:bCs w:val="0"/>
          <w:spacing w:val="1"/>
          <w:sz w:val="31"/>
          <w:szCs w:val="31"/>
        </w:rPr>
        <w:t>总则</w:t>
      </w:r>
    </w:p>
    <w:p>
      <w:pPr>
        <w:pStyle w:val="6"/>
        <w:keepNext w:val="0"/>
        <w:keepLines w:val="0"/>
        <w:pageBreakBefore w:val="0"/>
        <w:widowControl w:val="0"/>
        <w:kinsoku/>
        <w:wordWrap/>
        <w:overflowPunct/>
        <w:topLinePunct w:val="0"/>
        <w:autoSpaceDE/>
        <w:autoSpaceDN/>
        <w:bidi w:val="0"/>
        <w:adjustRightInd/>
        <w:snapToGrid/>
        <w:spacing w:line="53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b w:val="0"/>
          <w:bCs w:val="0"/>
          <w:color w:val="auto"/>
          <w:sz w:val="32"/>
          <w:szCs w:val="32"/>
          <w:lang w:val="en-US" w:eastAsia="zh-CN"/>
        </w:rPr>
        <w:t>第一条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为规范</w:t>
      </w:r>
      <w:r>
        <w:rPr>
          <w:rFonts w:hint="eastAsia" w:ascii="Times New Roman" w:hAnsi="Times New Roman" w:eastAsia="仿宋_GB2312" w:cs="Times New Roman"/>
          <w:color w:val="auto"/>
          <w:sz w:val="32"/>
          <w:szCs w:val="32"/>
          <w:lang w:val="en-US" w:eastAsia="zh-CN"/>
        </w:rPr>
        <w:t>新疆生产建设</w:t>
      </w:r>
      <w:r>
        <w:rPr>
          <w:rFonts w:hint="default" w:ascii="Times New Roman" w:hAnsi="Times New Roman" w:eastAsia="仿宋_GB2312" w:cs="Times New Roman"/>
          <w:color w:val="auto"/>
          <w:sz w:val="32"/>
          <w:szCs w:val="32"/>
          <w:lang w:val="en-US" w:eastAsia="zh-CN"/>
        </w:rPr>
        <w:t>兵团</w:t>
      </w:r>
      <w:r>
        <w:rPr>
          <w:rFonts w:hint="eastAsia" w:ascii="Times New Roman" w:hAnsi="Times New Roman" w:eastAsia="仿宋_GB2312" w:cs="Times New Roman"/>
          <w:color w:val="auto"/>
          <w:sz w:val="32"/>
          <w:szCs w:val="32"/>
          <w:lang w:val="en-US" w:eastAsia="zh-CN"/>
        </w:rPr>
        <w:t>（以下简称兵团）</w:t>
      </w:r>
      <w:r>
        <w:rPr>
          <w:rFonts w:hint="default" w:ascii="Times New Roman" w:hAnsi="Times New Roman" w:eastAsia="仿宋_GB2312" w:cs="Times New Roman"/>
          <w:color w:val="auto"/>
          <w:sz w:val="32"/>
          <w:szCs w:val="32"/>
          <w:lang w:val="en-US" w:eastAsia="zh-CN"/>
        </w:rPr>
        <w:t>本级财政国库集中收付业务代理银行选择、监督考核和退出管理，</w:t>
      </w:r>
      <w:r>
        <w:rPr>
          <w:rFonts w:hint="eastAsia"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color w:val="auto"/>
          <w:sz w:val="32"/>
          <w:szCs w:val="32"/>
          <w:lang w:val="en-US" w:eastAsia="zh-CN"/>
        </w:rPr>
        <w:t>《财政部中国人民银行关于印发&lt;中央财政国库集中收付代理银行管理办法&gt;的通知》（财库〔2013〕204号）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结合兵团实际，制定本办法。</w:t>
      </w:r>
    </w:p>
    <w:p>
      <w:pPr>
        <w:pStyle w:val="6"/>
        <w:keepNext w:val="0"/>
        <w:keepLines w:val="0"/>
        <w:pageBreakBefore w:val="0"/>
        <w:widowControl w:val="0"/>
        <w:kinsoku/>
        <w:wordWrap/>
        <w:overflowPunct/>
        <w:topLinePunct w:val="0"/>
        <w:autoSpaceDE/>
        <w:autoSpaceDN/>
        <w:bidi w:val="0"/>
        <w:adjustRightInd/>
        <w:snapToGrid/>
        <w:spacing w:line="53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b w:val="0"/>
          <w:bCs w:val="0"/>
          <w:color w:val="auto"/>
          <w:sz w:val="32"/>
          <w:szCs w:val="32"/>
          <w:lang w:val="en-US" w:eastAsia="zh-CN"/>
        </w:rPr>
        <w:t>第二条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本办法所称财政国库集中收付业务代理银行</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以下简称</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代理银行</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是指按照本办法办理</w:t>
      </w:r>
      <w:r>
        <w:rPr>
          <w:rFonts w:hint="eastAsia" w:ascii="Times New Roman" w:hAnsi="Times New Roman" w:eastAsia="仿宋_GB2312" w:cs="Times New Roman"/>
          <w:color w:val="auto"/>
          <w:sz w:val="32"/>
          <w:szCs w:val="32"/>
          <w:lang w:val="en-US" w:eastAsia="zh-CN"/>
        </w:rPr>
        <w:t>兵团</w:t>
      </w:r>
      <w:r>
        <w:rPr>
          <w:rFonts w:hint="default" w:ascii="Times New Roman" w:hAnsi="Times New Roman" w:eastAsia="仿宋_GB2312" w:cs="Times New Roman"/>
          <w:color w:val="auto"/>
          <w:sz w:val="32"/>
          <w:szCs w:val="32"/>
          <w:lang w:val="en-US" w:eastAsia="zh-CN"/>
        </w:rPr>
        <w:t>本级财政国库集中收付业务的银行业金融机构。</w:t>
      </w:r>
    </w:p>
    <w:p>
      <w:pPr>
        <w:pStyle w:val="6"/>
        <w:keepNext w:val="0"/>
        <w:keepLines w:val="0"/>
        <w:pageBreakBefore w:val="0"/>
        <w:widowControl w:val="0"/>
        <w:kinsoku/>
        <w:wordWrap/>
        <w:overflowPunct/>
        <w:topLinePunct w:val="0"/>
        <w:autoSpaceDE/>
        <w:autoSpaceDN/>
        <w:bidi w:val="0"/>
        <w:adjustRightInd/>
        <w:snapToGrid/>
        <w:spacing w:line="530" w:lineRule="exact"/>
        <w:ind w:left="0" w:leftChars="0"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黑体" w:hAnsi="黑体" w:eastAsia="黑体" w:cs="黑体"/>
          <w:b w:val="0"/>
          <w:bCs w:val="0"/>
          <w:color w:val="auto"/>
          <w:sz w:val="32"/>
          <w:szCs w:val="32"/>
          <w:lang w:val="en-US" w:eastAsia="zh-CN"/>
        </w:rPr>
        <w:t>第三条</w:t>
      </w:r>
      <w:r>
        <w:rPr>
          <w:rFonts w:hint="eastAsia" w:ascii="Times New Roman" w:hAnsi="Times New Roman" w:eastAsia="仿宋_GB2312" w:cs="Times New Roman"/>
          <w:color w:val="auto"/>
          <w:sz w:val="32"/>
          <w:szCs w:val="32"/>
          <w:lang w:val="en-US" w:eastAsia="zh-CN"/>
        </w:rPr>
        <w:t xml:space="preserve"> 本办法所称兵团本级财政国库集中收付业务，是指纳入国库集中收付制度管理的相关财政收支业务，包括非税收入收缴业务、财政零余额账户资金支付业务和预算单位零余额账户资金支付业务等。</w:t>
      </w:r>
    </w:p>
    <w:p>
      <w:pPr>
        <w:pStyle w:val="6"/>
        <w:keepNext w:val="0"/>
        <w:keepLines w:val="0"/>
        <w:pageBreakBefore w:val="0"/>
        <w:widowControl w:val="0"/>
        <w:kinsoku/>
        <w:wordWrap/>
        <w:overflowPunct/>
        <w:topLinePunct w:val="0"/>
        <w:autoSpaceDE/>
        <w:autoSpaceDN/>
        <w:bidi w:val="0"/>
        <w:adjustRightInd/>
        <w:snapToGrid/>
        <w:spacing w:line="53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b w:val="0"/>
          <w:bCs w:val="0"/>
          <w:color w:val="auto"/>
          <w:sz w:val="32"/>
          <w:szCs w:val="32"/>
          <w:lang w:val="en-US" w:eastAsia="zh-CN"/>
        </w:rPr>
        <w:t>第四条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兵团财政</w:t>
      </w:r>
      <w:r>
        <w:rPr>
          <w:rFonts w:hint="eastAsia" w:ascii="Times New Roman" w:hAnsi="Times New Roman" w:eastAsia="仿宋_GB2312" w:cs="Times New Roman"/>
          <w:color w:val="auto"/>
          <w:sz w:val="32"/>
          <w:szCs w:val="32"/>
          <w:lang w:val="en-US" w:eastAsia="zh-CN"/>
        </w:rPr>
        <w:t>局</w:t>
      </w:r>
      <w:r>
        <w:rPr>
          <w:rFonts w:hint="default" w:ascii="Times New Roman" w:hAnsi="Times New Roman" w:eastAsia="仿宋_GB2312" w:cs="Times New Roman"/>
          <w:color w:val="auto"/>
          <w:sz w:val="32"/>
          <w:szCs w:val="32"/>
          <w:lang w:val="en-US" w:eastAsia="zh-CN"/>
        </w:rPr>
        <w:t>负责组织兵团本级财政国库集中收付业务代理银行选择、监督考核和退出管理等工作。</w:t>
      </w:r>
    </w:p>
    <w:p>
      <w:pPr>
        <w:pStyle w:val="6"/>
        <w:keepNext w:val="0"/>
        <w:keepLines w:val="0"/>
        <w:pageBreakBefore w:val="0"/>
        <w:widowControl w:val="0"/>
        <w:kinsoku/>
        <w:wordWrap/>
        <w:overflowPunct/>
        <w:topLinePunct w:val="0"/>
        <w:autoSpaceDE/>
        <w:autoSpaceDN/>
        <w:bidi w:val="0"/>
        <w:adjustRightInd/>
        <w:snapToGrid/>
        <w:spacing w:line="530" w:lineRule="exact"/>
        <w:ind w:left="0" w:leftChars="0" w:firstLine="0" w:firstLineChars="0"/>
        <w:textAlignment w:val="auto"/>
        <w:rPr>
          <w:rFonts w:hint="eastAsia" w:ascii="Times New Roman" w:hAnsi="Times New Roman" w:eastAsia="仿宋_GB2312" w:cs="Times New Roman"/>
          <w:color w:val="auto"/>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01" w:after="313" w:afterLines="100" w:line="530" w:lineRule="exact"/>
        <w:jc w:val="center"/>
        <w:textAlignment w:val="baseline"/>
        <w:outlineLvl w:val="2"/>
        <w:rPr>
          <w:rFonts w:hint="default" w:ascii="黑体" w:hAnsi="黑体" w:eastAsia="黑体" w:cs="黑体"/>
          <w:b w:val="0"/>
          <w:bCs w:val="0"/>
          <w:color w:val="auto"/>
          <w:spacing w:val="1"/>
          <w:sz w:val="31"/>
          <w:szCs w:val="31"/>
        </w:rPr>
      </w:pPr>
      <w:r>
        <w:rPr>
          <w:rFonts w:hint="default" w:ascii="黑体" w:hAnsi="黑体" w:eastAsia="黑体" w:cs="黑体"/>
          <w:b w:val="0"/>
          <w:bCs w:val="0"/>
          <w:color w:val="auto"/>
          <w:spacing w:val="1"/>
          <w:sz w:val="31"/>
          <w:szCs w:val="31"/>
        </w:rPr>
        <w:t>第二章  代理银行选择</w:t>
      </w:r>
    </w:p>
    <w:p>
      <w:pPr>
        <w:pStyle w:val="6"/>
        <w:keepNext w:val="0"/>
        <w:keepLines w:val="0"/>
        <w:pageBreakBefore w:val="0"/>
        <w:widowControl w:val="0"/>
        <w:kinsoku/>
        <w:wordWrap/>
        <w:overflowPunct/>
        <w:topLinePunct w:val="0"/>
        <w:autoSpaceDE/>
        <w:autoSpaceDN/>
        <w:bidi w:val="0"/>
        <w:adjustRightInd/>
        <w:snapToGrid/>
        <w:spacing w:line="530" w:lineRule="exact"/>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b w:val="0"/>
          <w:bCs w:val="0"/>
          <w:color w:val="auto"/>
          <w:sz w:val="32"/>
          <w:szCs w:val="32"/>
          <w:lang w:val="en-US" w:eastAsia="zh-CN"/>
        </w:rPr>
        <w:t>第</w:t>
      </w:r>
      <w:r>
        <w:rPr>
          <w:rFonts w:hint="eastAsia" w:ascii="黑体" w:hAnsi="黑体" w:eastAsia="黑体" w:cs="黑体"/>
          <w:b w:val="0"/>
          <w:bCs w:val="0"/>
          <w:color w:val="auto"/>
          <w:sz w:val="32"/>
          <w:szCs w:val="32"/>
          <w:lang w:val="en-US" w:eastAsia="zh-CN"/>
        </w:rPr>
        <w:t>五</w:t>
      </w:r>
      <w:r>
        <w:rPr>
          <w:rFonts w:hint="default" w:ascii="黑体" w:hAnsi="黑体" w:eastAsia="黑体" w:cs="黑体"/>
          <w:b w:val="0"/>
          <w:bCs w:val="0"/>
          <w:color w:val="auto"/>
          <w:sz w:val="32"/>
          <w:szCs w:val="32"/>
          <w:lang w:val="en-US" w:eastAsia="zh-CN"/>
        </w:rPr>
        <w:t>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兵团财政局在</w:t>
      </w:r>
      <w:r>
        <w:rPr>
          <w:rFonts w:hint="eastAsia" w:ascii="Times New Roman" w:hAnsi="Times New Roman" w:eastAsia="仿宋_GB2312" w:cs="Times New Roman"/>
          <w:color w:val="auto"/>
          <w:sz w:val="32"/>
          <w:szCs w:val="32"/>
          <w:lang w:val="en-US" w:eastAsia="zh-CN"/>
        </w:rPr>
        <w:t>中国</w:t>
      </w:r>
      <w:r>
        <w:rPr>
          <w:rFonts w:hint="default" w:ascii="Times New Roman" w:hAnsi="Times New Roman" w:eastAsia="仿宋_GB2312" w:cs="Times New Roman"/>
          <w:color w:val="auto"/>
          <w:sz w:val="32"/>
          <w:szCs w:val="32"/>
          <w:lang w:val="en-US" w:eastAsia="zh-CN"/>
        </w:rPr>
        <w:t>人民银行</w:t>
      </w:r>
      <w:r>
        <w:rPr>
          <w:rFonts w:hint="eastAsia" w:ascii="Times New Roman" w:hAnsi="Times New Roman" w:eastAsia="仿宋_GB2312" w:cs="Times New Roman"/>
          <w:color w:val="auto"/>
          <w:sz w:val="32"/>
          <w:szCs w:val="32"/>
          <w:lang w:val="en-US" w:eastAsia="zh-CN"/>
        </w:rPr>
        <w:t>新疆分行</w:t>
      </w:r>
      <w:r>
        <w:rPr>
          <w:rFonts w:hint="default" w:ascii="Times New Roman" w:hAnsi="Times New Roman" w:eastAsia="仿宋_GB2312" w:cs="Times New Roman"/>
          <w:color w:val="auto"/>
          <w:sz w:val="32"/>
          <w:szCs w:val="32"/>
          <w:lang w:val="en-US" w:eastAsia="zh-CN"/>
        </w:rPr>
        <w:t>认定具备代理兵团本级财政国库集中收付业务资格的银行</w:t>
      </w:r>
      <w:r>
        <w:rPr>
          <w:rFonts w:hint="eastAsia" w:ascii="Times New Roman" w:hAnsi="Times New Roman" w:eastAsia="仿宋_GB2312" w:cs="Times New Roman"/>
          <w:color w:val="auto"/>
          <w:sz w:val="32"/>
          <w:szCs w:val="32"/>
          <w:lang w:val="en-US" w:eastAsia="zh-CN"/>
        </w:rPr>
        <w:t>业</w:t>
      </w:r>
      <w:r>
        <w:rPr>
          <w:rFonts w:hint="default" w:ascii="Times New Roman" w:hAnsi="Times New Roman" w:eastAsia="仿宋_GB2312" w:cs="Times New Roman"/>
          <w:color w:val="auto"/>
          <w:sz w:val="32"/>
          <w:szCs w:val="32"/>
          <w:lang w:val="en-US" w:eastAsia="zh-CN"/>
        </w:rPr>
        <w:t>金融机构范围内，根据政府采购有关规定，以</w:t>
      </w:r>
      <w:r>
        <w:rPr>
          <w:rFonts w:hint="eastAsia" w:ascii="Times New Roman" w:hAnsi="Times New Roman" w:eastAsia="仿宋_GB2312" w:cs="Times New Roman"/>
          <w:color w:val="auto"/>
          <w:sz w:val="32"/>
          <w:szCs w:val="32"/>
          <w:lang w:val="en-US" w:eastAsia="zh-CN"/>
        </w:rPr>
        <w:t>框架协议采购方式</w:t>
      </w:r>
      <w:r>
        <w:rPr>
          <w:rFonts w:hint="default" w:ascii="Times New Roman" w:hAnsi="Times New Roman" w:eastAsia="仿宋_GB2312" w:cs="Times New Roman"/>
          <w:color w:val="auto"/>
          <w:sz w:val="32"/>
          <w:szCs w:val="32"/>
          <w:lang w:val="en-US" w:eastAsia="zh-CN"/>
        </w:rPr>
        <w:t>确定代理银行。</w:t>
      </w:r>
      <w:r>
        <w:rPr>
          <w:rFonts w:hint="eastAsia" w:ascii="Times New Roman" w:hAnsi="Times New Roman" w:eastAsia="仿宋_GB2312" w:cs="Times New Roman"/>
          <w:color w:val="auto"/>
          <w:sz w:val="32"/>
          <w:szCs w:val="32"/>
          <w:lang w:val="en-US" w:eastAsia="zh-CN"/>
        </w:rPr>
        <w:t>兵团财政局按照财政国库集中收付业务类型分包招标。</w:t>
      </w:r>
    </w:p>
    <w:p>
      <w:pPr>
        <w:pStyle w:val="6"/>
        <w:keepNext w:val="0"/>
        <w:keepLines w:val="0"/>
        <w:pageBreakBefore w:val="0"/>
        <w:widowControl w:val="0"/>
        <w:kinsoku/>
        <w:wordWrap/>
        <w:overflowPunct/>
        <w:topLinePunct w:val="0"/>
        <w:autoSpaceDE/>
        <w:autoSpaceDN/>
        <w:bidi w:val="0"/>
        <w:adjustRightInd/>
        <w:snapToGrid/>
        <w:spacing w:line="530" w:lineRule="exact"/>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b w:val="0"/>
          <w:bCs w:val="0"/>
          <w:color w:val="auto"/>
          <w:sz w:val="32"/>
          <w:szCs w:val="32"/>
          <w:lang w:val="en-US" w:eastAsia="zh-CN"/>
        </w:rPr>
        <w:t>第</w:t>
      </w:r>
      <w:r>
        <w:rPr>
          <w:rFonts w:hint="eastAsia" w:ascii="黑体" w:hAnsi="黑体" w:eastAsia="黑体" w:cs="黑体"/>
          <w:b w:val="0"/>
          <w:bCs w:val="0"/>
          <w:color w:val="auto"/>
          <w:sz w:val="32"/>
          <w:szCs w:val="32"/>
          <w:lang w:val="en-US" w:eastAsia="zh-CN"/>
        </w:rPr>
        <w:t>六</w:t>
      </w:r>
      <w:r>
        <w:rPr>
          <w:rFonts w:hint="default" w:ascii="黑体" w:hAnsi="黑体" w:eastAsia="黑体" w:cs="黑体"/>
          <w:b w:val="0"/>
          <w:bCs w:val="0"/>
          <w:color w:val="auto"/>
          <w:sz w:val="32"/>
          <w:szCs w:val="32"/>
          <w:lang w:val="en-US" w:eastAsia="zh-CN"/>
        </w:rPr>
        <w:t>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兵团财政局按照依法合规、公正透明的原则，组织开展代理银行招标工作。综合考虑代理银行的</w:t>
      </w:r>
      <w:r>
        <w:rPr>
          <w:rFonts w:hint="eastAsia" w:ascii="Times New Roman" w:hAnsi="Times New Roman" w:eastAsia="仿宋_GB2312" w:cs="Times New Roman"/>
          <w:color w:val="auto"/>
          <w:sz w:val="32"/>
          <w:szCs w:val="32"/>
          <w:lang w:val="en-US" w:eastAsia="zh-CN"/>
        </w:rPr>
        <w:t>经营情况</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服务能力</w:t>
      </w:r>
      <w:r>
        <w:rPr>
          <w:rFonts w:hint="default" w:ascii="Times New Roman" w:hAnsi="Times New Roman" w:eastAsia="仿宋_GB2312" w:cs="Times New Roman"/>
          <w:color w:val="auto"/>
          <w:sz w:val="32"/>
          <w:szCs w:val="32"/>
          <w:lang w:val="en-US" w:eastAsia="zh-CN"/>
        </w:rPr>
        <w:t>和业务适应性等</w:t>
      </w:r>
      <w:r>
        <w:rPr>
          <w:rFonts w:hint="eastAsia" w:ascii="Times New Roman" w:hAnsi="Times New Roman" w:eastAsia="仿宋_GB2312" w:cs="Times New Roman"/>
          <w:color w:val="auto"/>
          <w:sz w:val="32"/>
          <w:szCs w:val="32"/>
          <w:lang w:val="en-US" w:eastAsia="zh-CN"/>
        </w:rPr>
        <w:t>因素</w:t>
      </w:r>
      <w:r>
        <w:rPr>
          <w:rFonts w:hint="default" w:ascii="Times New Roman" w:hAnsi="Times New Roman" w:eastAsia="仿宋_GB2312" w:cs="Times New Roman"/>
          <w:color w:val="auto"/>
          <w:sz w:val="32"/>
          <w:szCs w:val="32"/>
          <w:lang w:val="en-US" w:eastAsia="zh-CN"/>
        </w:rPr>
        <w:t>，科学设置代理银行评选指标，以确保财政资金安全为前提，评估代理银行经营状况，防止出现资金安全风险。</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b w:val="0"/>
          <w:bCs w:val="0"/>
          <w:color w:val="auto"/>
          <w:sz w:val="32"/>
          <w:szCs w:val="32"/>
          <w:lang w:val="en-US" w:eastAsia="zh-CN"/>
        </w:rPr>
        <w:t xml:space="preserve">第七条 </w:t>
      </w:r>
      <w:r>
        <w:rPr>
          <w:rFonts w:hint="default" w:ascii="Times New Roman" w:hAnsi="Times New Roman" w:eastAsia="仿宋_GB2312" w:cs="Times New Roman"/>
          <w:color w:val="auto"/>
          <w:sz w:val="32"/>
          <w:szCs w:val="32"/>
          <w:lang w:val="en-US" w:eastAsia="zh-CN"/>
        </w:rPr>
        <w:t>代理银行招标的评标采用综合评分法，评分指标包括但不限于：资本充足率</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拨备覆盖率、</w:t>
      </w:r>
      <w:r>
        <w:rPr>
          <w:rFonts w:hint="eastAsia" w:ascii="Times New Roman" w:hAnsi="Times New Roman" w:eastAsia="仿宋_GB2312" w:cs="Times New Roman"/>
          <w:color w:val="auto"/>
          <w:sz w:val="32"/>
          <w:szCs w:val="32"/>
          <w:lang w:val="en-US" w:eastAsia="zh-CN"/>
        </w:rPr>
        <w:t>净资产收益率</w:t>
      </w:r>
      <w:r>
        <w:rPr>
          <w:rFonts w:hint="default" w:ascii="Times New Roman" w:hAnsi="Times New Roman" w:eastAsia="仿宋_GB2312" w:cs="Times New Roman"/>
          <w:color w:val="auto"/>
          <w:sz w:val="32"/>
          <w:szCs w:val="32"/>
          <w:lang w:val="en-US" w:eastAsia="zh-CN"/>
        </w:rPr>
        <w:t>、流动性比率、</w:t>
      </w:r>
      <w:r>
        <w:rPr>
          <w:rFonts w:hint="eastAsia" w:ascii="Times New Roman" w:hAnsi="Times New Roman" w:eastAsia="仿宋_GB2312" w:cs="Times New Roman"/>
          <w:color w:val="auto"/>
          <w:sz w:val="32"/>
          <w:szCs w:val="32"/>
          <w:lang w:val="en-US" w:eastAsia="zh-CN"/>
        </w:rPr>
        <w:t>承销兵团政府债券规模、网点分布、信息系统建设措施、考评结果应用、组织保障承诺、兵团年度银行业评价结果等。具体评分细则由兵团财政局根据实际情况制定。</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30" w:lineRule="exact"/>
        <w:ind w:left="0" w:leftChars="0" w:firstLine="67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pacing w:val="13"/>
          <w:sz w:val="31"/>
          <w:szCs w:val="31"/>
        </w:rPr>
        <w:t>代理银行</w:t>
      </w:r>
      <w:r>
        <w:rPr>
          <w:rFonts w:hint="eastAsia" w:ascii="Times New Roman" w:hAnsi="Times New Roman" w:eastAsia="仿宋_GB2312" w:cs="Times New Roman"/>
          <w:color w:val="auto"/>
          <w:spacing w:val="13"/>
          <w:sz w:val="31"/>
          <w:szCs w:val="31"/>
          <w:lang w:val="en-US" w:eastAsia="zh-CN"/>
        </w:rPr>
        <w:t>招标</w:t>
      </w:r>
      <w:r>
        <w:rPr>
          <w:rFonts w:hint="default" w:ascii="Times New Roman" w:hAnsi="Times New Roman" w:eastAsia="仿宋_GB2312" w:cs="Times New Roman"/>
          <w:color w:val="auto"/>
          <w:spacing w:val="13"/>
          <w:sz w:val="31"/>
          <w:szCs w:val="31"/>
        </w:rPr>
        <w:t>工作流程：</w:t>
      </w:r>
    </w:p>
    <w:p>
      <w:pPr>
        <w:pStyle w:val="6"/>
        <w:keepNext w:val="0"/>
        <w:keepLines w:val="0"/>
        <w:pageBreakBefore w:val="0"/>
        <w:widowControl w:val="0"/>
        <w:numPr>
          <w:ilvl w:val="0"/>
          <w:numId w:val="2"/>
        </w:numPr>
        <w:kinsoku/>
        <w:wordWrap/>
        <w:overflowPunct/>
        <w:topLinePunct w:val="0"/>
        <w:autoSpaceDE/>
        <w:autoSpaceDN/>
        <w:bidi w:val="0"/>
        <w:adjustRightInd/>
        <w:snapToGrid/>
        <w:spacing w:line="530" w:lineRule="exact"/>
        <w:ind w:leftChars="0" w:firstLine="640" w:firstLineChars="200"/>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兵团财政局按照政府采购相关规定委托第三方</w:t>
      </w:r>
      <w:r>
        <w:rPr>
          <w:rFonts w:hint="eastAsia" w:ascii="Times New Roman" w:hAnsi="Times New Roman" w:eastAsia="仿宋_GB2312" w:cs="Times New Roman"/>
          <w:color w:val="auto"/>
          <w:sz w:val="32"/>
          <w:szCs w:val="32"/>
          <w:lang w:val="en-US" w:eastAsia="zh-CN"/>
        </w:rPr>
        <w:t>采购</w:t>
      </w:r>
      <w:r>
        <w:rPr>
          <w:rFonts w:hint="default" w:ascii="Times New Roman" w:hAnsi="Times New Roman" w:eastAsia="仿宋_GB2312" w:cs="Times New Roman"/>
          <w:color w:val="auto"/>
          <w:sz w:val="32"/>
          <w:szCs w:val="32"/>
          <w:lang w:val="en-US" w:eastAsia="zh-CN"/>
        </w:rPr>
        <w:t>代理机构发布</w:t>
      </w:r>
      <w:r>
        <w:rPr>
          <w:rFonts w:hint="eastAsia" w:ascii="Times New Roman" w:hAnsi="Times New Roman" w:eastAsia="仿宋_GB2312" w:cs="Times New Roman"/>
          <w:color w:val="auto"/>
          <w:sz w:val="32"/>
          <w:szCs w:val="32"/>
          <w:lang w:val="en-US" w:eastAsia="zh-CN"/>
        </w:rPr>
        <w:t>框架协议征集</w:t>
      </w:r>
      <w:r>
        <w:rPr>
          <w:rFonts w:hint="default" w:ascii="Times New Roman" w:hAnsi="Times New Roman" w:eastAsia="仿宋_GB2312" w:cs="Times New Roman"/>
          <w:color w:val="auto"/>
          <w:sz w:val="32"/>
          <w:szCs w:val="32"/>
          <w:lang w:val="en-US" w:eastAsia="zh-CN"/>
        </w:rPr>
        <w:t>公告，</w:t>
      </w:r>
      <w:r>
        <w:rPr>
          <w:rFonts w:hint="eastAsia" w:ascii="Times New Roman" w:hAnsi="Times New Roman" w:eastAsia="仿宋_GB2312" w:cs="Times New Roman"/>
          <w:color w:val="auto"/>
          <w:sz w:val="32"/>
          <w:szCs w:val="32"/>
          <w:lang w:val="en-US" w:eastAsia="zh-CN"/>
        </w:rPr>
        <w:t>明确项目基本情况、</w:t>
      </w:r>
      <w:r>
        <w:rPr>
          <w:rFonts w:hint="default" w:ascii="Times New Roman" w:hAnsi="Times New Roman" w:eastAsia="仿宋_GB2312" w:cs="Times New Roman"/>
          <w:color w:val="auto"/>
          <w:sz w:val="32"/>
          <w:szCs w:val="32"/>
          <w:lang w:val="en-US" w:eastAsia="zh-CN"/>
        </w:rPr>
        <w:t>基本要求、报名方式</w:t>
      </w:r>
      <w:r>
        <w:rPr>
          <w:rFonts w:hint="eastAsia" w:ascii="Times New Roman" w:hAnsi="Times New Roman" w:eastAsia="仿宋_GB2312" w:cs="Times New Roman"/>
          <w:color w:val="auto"/>
          <w:sz w:val="32"/>
          <w:szCs w:val="32"/>
          <w:lang w:val="en-US" w:eastAsia="zh-CN"/>
        </w:rPr>
        <w:t>及响应文件</w:t>
      </w:r>
      <w:r>
        <w:rPr>
          <w:rFonts w:hint="default" w:ascii="Times New Roman" w:hAnsi="Times New Roman" w:eastAsia="仿宋_GB2312" w:cs="Times New Roman"/>
          <w:color w:val="auto"/>
          <w:sz w:val="32"/>
          <w:szCs w:val="32"/>
          <w:lang w:val="en-US" w:eastAsia="zh-CN"/>
        </w:rPr>
        <w:t>截止时间等事项。</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val="en-US" w:eastAsia="zh-CN"/>
        </w:rPr>
        <w:t>有意向且</w:t>
      </w:r>
      <w:r>
        <w:rPr>
          <w:rFonts w:hint="eastAsia" w:ascii="Times New Roman" w:hAnsi="Times New Roman" w:eastAsia="仿宋_GB2312" w:cs="Times New Roman"/>
          <w:color w:val="auto"/>
          <w:sz w:val="32"/>
          <w:szCs w:val="32"/>
          <w:lang w:val="en-US" w:eastAsia="zh-CN"/>
        </w:rPr>
        <w:t>具备中国人民银行新疆分行认定的</w:t>
      </w:r>
      <w:r>
        <w:rPr>
          <w:rFonts w:hint="default" w:ascii="Times New Roman" w:hAnsi="Times New Roman" w:eastAsia="仿宋_GB2312" w:cs="Times New Roman"/>
          <w:color w:val="auto"/>
          <w:sz w:val="32"/>
          <w:szCs w:val="32"/>
          <w:lang w:val="en-US" w:eastAsia="zh-CN"/>
        </w:rPr>
        <w:t>国库集中收付业务代理资格的银行业金融机构</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按</w:t>
      </w:r>
      <w:r>
        <w:rPr>
          <w:rFonts w:hint="eastAsia" w:ascii="Times New Roman" w:hAnsi="Times New Roman" w:eastAsia="仿宋_GB2312" w:cs="Times New Roman"/>
          <w:color w:val="auto"/>
          <w:sz w:val="32"/>
          <w:szCs w:val="32"/>
          <w:lang w:val="en-US" w:eastAsia="zh-CN"/>
        </w:rPr>
        <w:t>照征集</w:t>
      </w:r>
      <w:r>
        <w:rPr>
          <w:rFonts w:hint="default" w:ascii="Times New Roman" w:hAnsi="Times New Roman" w:eastAsia="仿宋_GB2312" w:cs="Times New Roman"/>
          <w:color w:val="auto"/>
          <w:sz w:val="32"/>
          <w:szCs w:val="32"/>
          <w:lang w:val="en-US" w:eastAsia="zh-CN"/>
        </w:rPr>
        <w:t>文件规定参与</w:t>
      </w:r>
      <w:r>
        <w:rPr>
          <w:rFonts w:hint="eastAsia" w:ascii="Times New Roman" w:hAnsi="Times New Roman" w:eastAsia="仿宋_GB2312" w:cs="Times New Roman"/>
          <w:color w:val="auto"/>
          <w:sz w:val="32"/>
          <w:szCs w:val="32"/>
          <w:lang w:val="en-US" w:eastAsia="zh-CN"/>
        </w:rPr>
        <w:t>并提交响应文件；银行业金融机构应对提供资料的真实性、完整性、合法性负责。因材料不真实或以虚假手段骗取参与的，一经查实，取消响应资格。</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lang w:val="en-US" w:eastAsia="zh-CN"/>
        </w:rPr>
        <w:t>兵团财政局委托第三方</w:t>
      </w:r>
      <w:r>
        <w:rPr>
          <w:rFonts w:hint="eastAsia" w:ascii="Times New Roman" w:hAnsi="Times New Roman" w:eastAsia="仿宋_GB2312" w:cs="Times New Roman"/>
          <w:color w:val="auto"/>
          <w:sz w:val="32"/>
          <w:szCs w:val="32"/>
          <w:lang w:val="en-US" w:eastAsia="zh-CN"/>
        </w:rPr>
        <w:t>采购</w:t>
      </w:r>
      <w:r>
        <w:rPr>
          <w:rFonts w:hint="default" w:ascii="Times New Roman" w:hAnsi="Times New Roman" w:eastAsia="仿宋_GB2312" w:cs="Times New Roman"/>
          <w:color w:val="auto"/>
          <w:sz w:val="32"/>
          <w:szCs w:val="32"/>
          <w:lang w:val="en-US" w:eastAsia="zh-CN"/>
        </w:rPr>
        <w:t>代理机构</w:t>
      </w:r>
      <w:r>
        <w:rPr>
          <w:rFonts w:hint="eastAsia" w:ascii="Times New Roman" w:hAnsi="Times New Roman" w:eastAsia="仿宋_GB2312" w:cs="Times New Roman"/>
          <w:color w:val="auto"/>
          <w:sz w:val="32"/>
          <w:szCs w:val="32"/>
          <w:lang w:val="en-US" w:eastAsia="zh-CN"/>
        </w:rPr>
        <w:t>组织开标与资格审查</w:t>
      </w:r>
      <w:r>
        <w:rPr>
          <w:rFonts w:hint="default" w:ascii="Times New Roman" w:hAnsi="Times New Roman" w:eastAsia="仿宋_GB2312" w:cs="Times New Roman"/>
          <w:color w:val="auto"/>
          <w:sz w:val="32"/>
          <w:szCs w:val="32"/>
          <w:lang w:val="en-US" w:eastAsia="zh-CN"/>
        </w:rPr>
        <w:t>，组建评审专家组，</w:t>
      </w:r>
      <w:r>
        <w:rPr>
          <w:rFonts w:hint="eastAsia" w:ascii="Times New Roman" w:hAnsi="Times New Roman" w:eastAsia="仿宋_GB2312" w:cs="Times New Roman"/>
          <w:color w:val="auto"/>
          <w:sz w:val="32"/>
          <w:szCs w:val="32"/>
          <w:lang w:val="en-US" w:eastAsia="zh-CN"/>
        </w:rPr>
        <w:t>采用质量优先法公开评审，按不低于20%的比例且至少淘汰一家的要求，确定第一阶段入围银行业金融机构</w:t>
      </w:r>
      <w:r>
        <w:rPr>
          <w:rFonts w:hint="default" w:ascii="Times New Roman" w:hAnsi="Times New Roman" w:eastAsia="仿宋_GB2312" w:cs="Times New Roman"/>
          <w:color w:val="auto"/>
          <w:sz w:val="32"/>
          <w:szCs w:val="32"/>
          <w:lang w:val="en-US" w:eastAsia="zh-CN"/>
        </w:rPr>
        <w:t>。</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（四）采购</w:t>
      </w:r>
      <w:r>
        <w:rPr>
          <w:rFonts w:hint="default" w:ascii="Times New Roman" w:hAnsi="Times New Roman" w:eastAsia="仿宋_GB2312" w:cs="Times New Roman"/>
          <w:color w:val="auto"/>
          <w:sz w:val="32"/>
          <w:szCs w:val="32"/>
          <w:lang w:val="en-US" w:eastAsia="zh-CN"/>
        </w:rPr>
        <w:t>代理机构根据评审专家组确定的</w:t>
      </w:r>
      <w:r>
        <w:rPr>
          <w:rFonts w:hint="eastAsia" w:ascii="Times New Roman" w:hAnsi="Times New Roman" w:eastAsia="仿宋_GB2312" w:cs="Times New Roman"/>
          <w:color w:val="auto"/>
          <w:sz w:val="32"/>
          <w:szCs w:val="32"/>
          <w:lang w:val="en-US" w:eastAsia="zh-CN"/>
        </w:rPr>
        <w:t>入围</w:t>
      </w:r>
      <w:r>
        <w:rPr>
          <w:rFonts w:hint="default" w:ascii="Times New Roman" w:hAnsi="Times New Roman" w:eastAsia="仿宋_GB2312" w:cs="Times New Roman"/>
          <w:color w:val="auto"/>
          <w:sz w:val="32"/>
          <w:szCs w:val="32"/>
          <w:lang w:val="en-US" w:eastAsia="zh-CN"/>
        </w:rPr>
        <w:t>名单，公示</w:t>
      </w:r>
      <w:r>
        <w:rPr>
          <w:rFonts w:hint="eastAsia" w:ascii="Times New Roman" w:hAnsi="Times New Roman" w:eastAsia="仿宋_GB2312" w:cs="Times New Roman"/>
          <w:color w:val="auto"/>
          <w:sz w:val="32"/>
          <w:szCs w:val="32"/>
          <w:lang w:val="en-US" w:eastAsia="zh-CN"/>
        </w:rPr>
        <w:t>入围</w:t>
      </w:r>
      <w:r>
        <w:rPr>
          <w:rFonts w:hint="default" w:ascii="Times New Roman" w:hAnsi="Times New Roman" w:eastAsia="仿宋_GB2312" w:cs="Times New Roman"/>
          <w:color w:val="auto"/>
          <w:sz w:val="32"/>
          <w:szCs w:val="32"/>
          <w:lang w:val="en-US" w:eastAsia="zh-CN"/>
        </w:rPr>
        <w:t>结果</w:t>
      </w:r>
      <w:r>
        <w:rPr>
          <w:rFonts w:hint="eastAsia" w:ascii="Times New Roman" w:hAnsi="Times New Roman" w:eastAsia="仿宋_GB2312" w:cs="Times New Roman"/>
          <w:color w:val="auto"/>
          <w:sz w:val="32"/>
          <w:szCs w:val="32"/>
          <w:lang w:val="en-US" w:eastAsia="zh-CN"/>
        </w:rPr>
        <w:t>。</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（五）公示期无异议后，兵团财政局与入围的银行业金融机构签署委托代理协议，将入围结果函告人民银行新疆分行。</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（六）确定第二阶段成交银行业金融机构的方式为直接选定。采购人在入围银行业金融机构范围内直接选定第二阶段成交银行业金融机构并签署</w:t>
      </w:r>
      <w:r>
        <w:rPr>
          <w:rFonts w:hint="default" w:ascii="Times New Roman" w:hAnsi="Times New Roman" w:eastAsia="仿宋_GB2312" w:cs="Times New Roman"/>
          <w:color w:val="auto"/>
          <w:sz w:val="32"/>
          <w:szCs w:val="32"/>
          <w:lang w:val="en-US" w:eastAsia="zh-CN"/>
        </w:rPr>
        <w:t>委托代理协议</w:t>
      </w:r>
      <w:r>
        <w:rPr>
          <w:rFonts w:hint="eastAsia" w:ascii="Times New Roman" w:hAnsi="Times New Roman" w:eastAsia="仿宋_GB2312" w:cs="Times New Roman"/>
          <w:color w:val="auto"/>
          <w:sz w:val="32"/>
          <w:szCs w:val="32"/>
          <w:lang w:val="en-US" w:eastAsia="zh-CN"/>
        </w:rPr>
        <w:t>。</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3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委托代理协议中明确</w:t>
      </w:r>
      <w:r>
        <w:rPr>
          <w:rFonts w:hint="eastAsia" w:ascii="Times New Roman" w:hAnsi="Times New Roman" w:eastAsia="仿宋_GB2312" w:cs="Times New Roman"/>
          <w:color w:val="auto"/>
          <w:sz w:val="32"/>
          <w:szCs w:val="32"/>
          <w:highlight w:val="none"/>
          <w:lang w:val="en-US" w:eastAsia="zh-CN"/>
        </w:rPr>
        <w:t>协议有效期，</w:t>
      </w:r>
      <w:r>
        <w:rPr>
          <w:rFonts w:hint="default" w:ascii="Times New Roman" w:hAnsi="Times New Roman" w:eastAsia="仿宋_GB2312" w:cs="Times New Roman"/>
          <w:color w:val="auto"/>
          <w:sz w:val="32"/>
          <w:szCs w:val="32"/>
          <w:highlight w:val="none"/>
          <w:lang w:val="en-US" w:eastAsia="zh-CN"/>
        </w:rPr>
        <w:t>兵团财政局与代理银行权责与义务</w:t>
      </w:r>
      <w:r>
        <w:rPr>
          <w:rFonts w:hint="eastAsia" w:ascii="Times New Roman" w:hAnsi="Times New Roman" w:eastAsia="仿宋_GB2312" w:cs="Times New Roman"/>
          <w:color w:val="auto"/>
          <w:sz w:val="32"/>
          <w:szCs w:val="32"/>
          <w:highlight w:val="none"/>
          <w:lang w:val="en-US" w:eastAsia="zh-CN"/>
        </w:rPr>
        <w:t>，业务代理流程要求，信息反馈、查询与对账，</w:t>
      </w:r>
      <w:r>
        <w:rPr>
          <w:rFonts w:hint="default" w:ascii="Times New Roman" w:hAnsi="Times New Roman" w:eastAsia="仿宋_GB2312" w:cs="Times New Roman"/>
          <w:color w:val="auto"/>
          <w:sz w:val="32"/>
          <w:szCs w:val="32"/>
          <w:highlight w:val="none"/>
          <w:lang w:val="en-US" w:eastAsia="zh-CN"/>
        </w:rPr>
        <w:t>违约责任处理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协议</w:t>
      </w:r>
      <w:r>
        <w:rPr>
          <w:rFonts w:hint="eastAsia" w:ascii="Times New Roman" w:hAnsi="Times New Roman" w:eastAsia="仿宋_GB2312" w:cs="Times New Roman"/>
          <w:color w:val="auto"/>
          <w:sz w:val="32"/>
          <w:szCs w:val="32"/>
          <w:highlight w:val="none"/>
          <w:lang w:val="en-US" w:eastAsia="zh-CN"/>
        </w:rPr>
        <w:t>生效、</w:t>
      </w:r>
      <w:r>
        <w:rPr>
          <w:rFonts w:hint="default" w:ascii="Times New Roman" w:hAnsi="Times New Roman" w:eastAsia="仿宋_GB2312" w:cs="Times New Roman"/>
          <w:color w:val="auto"/>
          <w:sz w:val="32"/>
          <w:szCs w:val="32"/>
          <w:highlight w:val="none"/>
          <w:lang w:val="en-US" w:eastAsia="zh-CN"/>
        </w:rPr>
        <w:t>变更和终止条件</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保密</w:t>
      </w:r>
      <w:r>
        <w:rPr>
          <w:rFonts w:hint="eastAsia" w:ascii="Times New Roman" w:hAnsi="Times New Roman" w:eastAsia="仿宋_GB2312" w:cs="Times New Roman"/>
          <w:color w:val="auto"/>
          <w:sz w:val="32"/>
          <w:szCs w:val="32"/>
          <w:highlight w:val="none"/>
          <w:lang w:val="en-US" w:eastAsia="zh-CN"/>
        </w:rPr>
        <w:t>条款</w:t>
      </w:r>
      <w:r>
        <w:rPr>
          <w:rFonts w:hint="default" w:ascii="Times New Roman" w:hAnsi="Times New Roman" w:eastAsia="仿宋_GB2312" w:cs="Times New Roman"/>
          <w:color w:val="auto"/>
          <w:sz w:val="32"/>
          <w:szCs w:val="32"/>
          <w:highlight w:val="none"/>
          <w:lang w:val="en-US" w:eastAsia="zh-CN"/>
        </w:rPr>
        <w:t>等。</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30" w:lineRule="exact"/>
        <w:ind w:left="0" w:leftChars="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委托代理协议有效期与支付清算协议有效期一致。</w:t>
      </w:r>
    </w:p>
    <w:p>
      <w:pPr>
        <w:pStyle w:val="6"/>
        <w:keepNext w:val="0"/>
        <w:keepLines w:val="0"/>
        <w:pageBreakBefore w:val="0"/>
        <w:widowControl w:val="0"/>
        <w:numPr>
          <w:ilvl w:val="0"/>
          <w:numId w:val="1"/>
        </w:numPr>
        <w:kinsoku/>
        <w:wordWrap/>
        <w:overflowPunct/>
        <w:topLinePunct w:val="0"/>
        <w:autoSpaceDE/>
        <w:autoSpaceDN/>
        <w:bidi w:val="0"/>
        <w:adjustRightInd/>
        <w:snapToGrid/>
        <w:spacing w:line="53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委托代理协议应当符合财政国库管理制度有关规定。</w:t>
      </w:r>
      <w:r>
        <w:rPr>
          <w:rFonts w:hint="eastAsia" w:ascii="Times New Roman" w:hAnsi="Times New Roman" w:eastAsia="仿宋_GB2312" w:cs="Times New Roman"/>
          <w:color w:val="auto"/>
          <w:sz w:val="32"/>
          <w:szCs w:val="32"/>
          <w:lang w:val="en-US" w:eastAsia="zh-CN"/>
        </w:rPr>
        <w:t>协议有效期内，如</w:t>
      </w:r>
      <w:r>
        <w:rPr>
          <w:rFonts w:hint="default" w:ascii="Times New Roman" w:hAnsi="Times New Roman" w:eastAsia="仿宋_GB2312" w:cs="Times New Roman"/>
          <w:color w:val="auto"/>
          <w:sz w:val="32"/>
          <w:szCs w:val="32"/>
          <w:lang w:val="en-US" w:eastAsia="zh-CN"/>
        </w:rPr>
        <w:t>需修订委托代理协议的，协议双方应当签订补充协议。</w:t>
      </w:r>
      <w:r>
        <w:rPr>
          <w:rFonts w:hint="eastAsia" w:ascii="Times New Roman" w:hAnsi="Times New Roman" w:eastAsia="仿宋_GB2312" w:cs="Times New Roman"/>
          <w:color w:val="auto"/>
          <w:sz w:val="32"/>
          <w:szCs w:val="32"/>
          <w:lang w:val="en-US" w:eastAsia="zh-CN"/>
        </w:rPr>
        <w:t>代理银行应当在规定的清算时限内，根据实际支付情况，按日申请清算。在清算受理时间后发生的支付业务，应当在下一个工作日内完成清算；因技术性差错等原因未能按时清算的，应当在排除差错后一个工作日内及时清算。不得逾期清算资金，发生逾期清算的，按照代理银行综合考评办法规定进行扣分处理。</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jc w:val="both"/>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01" w:after="313" w:afterLines="100" w:line="530" w:lineRule="exact"/>
        <w:jc w:val="center"/>
        <w:textAlignment w:val="baseline"/>
        <w:outlineLvl w:val="2"/>
        <w:rPr>
          <w:rFonts w:hint="default" w:ascii="黑体" w:hAnsi="黑体" w:eastAsia="黑体" w:cs="黑体"/>
          <w:b w:val="0"/>
          <w:bCs w:val="0"/>
          <w:color w:val="auto"/>
          <w:spacing w:val="1"/>
          <w:sz w:val="31"/>
          <w:szCs w:val="31"/>
        </w:rPr>
      </w:pPr>
      <w:r>
        <w:rPr>
          <w:rFonts w:hint="default" w:ascii="黑体" w:hAnsi="黑体" w:eastAsia="黑体" w:cs="黑体"/>
          <w:b w:val="0"/>
          <w:bCs w:val="0"/>
          <w:color w:val="auto"/>
          <w:spacing w:val="1"/>
          <w:sz w:val="31"/>
          <w:szCs w:val="31"/>
        </w:rPr>
        <w:t>第三章  监督与考核</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黑体" w:hAnsi="黑体" w:eastAsia="黑体" w:cs="黑体"/>
          <w:color w:val="auto"/>
          <w:sz w:val="32"/>
          <w:szCs w:val="32"/>
          <w:lang w:val="en-US" w:eastAsia="zh-CN"/>
        </w:rPr>
        <w:t>第十二条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代理银行应严格遵守国库管理相关法律法规和规章制度，认真履行委托代理协议，提供良好代理服务。</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color w:val="auto"/>
          <w:sz w:val="32"/>
          <w:szCs w:val="32"/>
          <w:lang w:val="en-US" w:eastAsia="zh-CN"/>
        </w:rPr>
        <w:t>第十</w:t>
      </w:r>
      <w:r>
        <w:rPr>
          <w:rFonts w:hint="eastAsia" w:ascii="黑体" w:hAnsi="黑体" w:eastAsia="黑体" w:cs="黑体"/>
          <w:color w:val="auto"/>
          <w:sz w:val="32"/>
          <w:szCs w:val="32"/>
          <w:lang w:val="en-US" w:eastAsia="zh-CN"/>
        </w:rPr>
        <w:t>三</w:t>
      </w:r>
      <w:r>
        <w:rPr>
          <w:rFonts w:hint="default" w:ascii="黑体" w:hAnsi="黑体" w:eastAsia="黑体" w:cs="黑体"/>
          <w:color w:val="auto"/>
          <w:sz w:val="32"/>
          <w:szCs w:val="32"/>
          <w:lang w:val="en-US" w:eastAsia="zh-CN"/>
        </w:rPr>
        <w:t>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兵团财政局负责对代理银行履行委托代理协议的监督与考核。</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color w:val="auto"/>
          <w:sz w:val="32"/>
          <w:szCs w:val="32"/>
          <w:lang w:val="en-US" w:eastAsia="zh-CN"/>
        </w:rPr>
        <w:t>第十</w:t>
      </w:r>
      <w:r>
        <w:rPr>
          <w:rFonts w:hint="eastAsia" w:ascii="黑体" w:hAnsi="黑体" w:eastAsia="黑体" w:cs="黑体"/>
          <w:color w:val="auto"/>
          <w:sz w:val="32"/>
          <w:szCs w:val="32"/>
          <w:lang w:val="en-US" w:eastAsia="zh-CN"/>
        </w:rPr>
        <w:t>四</w:t>
      </w:r>
      <w:r>
        <w:rPr>
          <w:rFonts w:hint="default" w:ascii="黑体" w:hAnsi="黑体" w:eastAsia="黑体" w:cs="黑体"/>
          <w:color w:val="auto"/>
          <w:sz w:val="32"/>
          <w:szCs w:val="32"/>
          <w:lang w:val="en-US" w:eastAsia="zh-CN"/>
        </w:rPr>
        <w:t>条</w:t>
      </w:r>
      <w:r>
        <w:rPr>
          <w:rFonts w:hint="eastAsia" w:ascii="Times New Roman" w:hAnsi="Times New Roman" w:eastAsia="仿宋_GB2312" w:cs="Times New Roman"/>
          <w:color w:val="auto"/>
          <w:sz w:val="32"/>
          <w:szCs w:val="32"/>
          <w:lang w:val="en-US" w:eastAsia="zh-CN"/>
        </w:rPr>
        <w:t xml:space="preserve"> 兵团财政局通过预算管理一体化动态监控、征求预算单位和执收单位意见等方式对代理银行履行委托代理协议情况进行日常管理</w:t>
      </w:r>
      <w:r>
        <w:rPr>
          <w:rFonts w:hint="default" w:ascii="Times New Roman" w:hAnsi="Times New Roman" w:eastAsia="仿宋_GB2312" w:cs="Times New Roman"/>
          <w:color w:val="auto"/>
          <w:sz w:val="32"/>
          <w:szCs w:val="32"/>
          <w:lang w:val="en-US" w:eastAsia="zh-CN"/>
        </w:rPr>
        <w:t>。</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color w:val="auto"/>
          <w:sz w:val="32"/>
          <w:szCs w:val="32"/>
          <w:lang w:val="en-US" w:eastAsia="zh-CN"/>
        </w:rPr>
        <w:t>第十</w:t>
      </w: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兵团财政局遵循科学、规范、公平、公开的原则，对代理银行</w:t>
      </w:r>
      <w:r>
        <w:rPr>
          <w:rFonts w:hint="eastAsia" w:ascii="Times New Roman" w:hAnsi="Times New Roman" w:eastAsia="仿宋_GB2312" w:cs="Times New Roman"/>
          <w:color w:val="auto"/>
          <w:sz w:val="32"/>
          <w:szCs w:val="32"/>
          <w:lang w:val="en-US" w:eastAsia="zh-CN"/>
        </w:rPr>
        <w:t>年度</w:t>
      </w:r>
      <w:r>
        <w:rPr>
          <w:rFonts w:hint="default" w:ascii="Times New Roman" w:hAnsi="Times New Roman" w:eastAsia="仿宋_GB2312" w:cs="Times New Roman"/>
          <w:color w:val="auto"/>
          <w:sz w:val="32"/>
          <w:szCs w:val="32"/>
          <w:lang w:val="en-US" w:eastAsia="zh-CN"/>
        </w:rPr>
        <w:t>代理国库集中收付业务工作情况进行综合考评。代理银行综合考评根据《关于印发&lt;兵团本级财政国库业务代理银行综合考评办法&gt;的通知》</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兵财库〔2024〕41号</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等有关文件执行。</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jc w:val="both"/>
        <w:textAlignment w:val="auto"/>
        <w:rPr>
          <w:rFonts w:hint="eastAsia" w:ascii="Times New Roman" w:hAnsi="Times New Roman" w:eastAsia="仿宋_GB2312" w:cs="Times New Roman"/>
          <w:color w:val="auto"/>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01" w:after="313" w:afterLines="100" w:line="530" w:lineRule="exact"/>
        <w:ind w:left="3152"/>
        <w:textAlignment w:val="baseline"/>
        <w:outlineLvl w:val="2"/>
        <w:rPr>
          <w:rFonts w:hint="eastAsia" w:ascii="黑体" w:hAnsi="黑体" w:eastAsia="黑体" w:cs="黑体"/>
          <w:b w:val="0"/>
          <w:bCs w:val="0"/>
          <w:color w:val="auto"/>
          <w:spacing w:val="-4"/>
          <w:sz w:val="31"/>
          <w:szCs w:val="31"/>
        </w:rPr>
      </w:pPr>
      <w:r>
        <w:rPr>
          <w:rFonts w:hint="eastAsia" w:ascii="黑体" w:hAnsi="黑体" w:eastAsia="黑体" w:cs="黑体"/>
          <w:b w:val="0"/>
          <w:bCs w:val="0"/>
          <w:color w:val="auto"/>
          <w:spacing w:val="-4"/>
          <w:sz w:val="31"/>
          <w:szCs w:val="31"/>
        </w:rPr>
        <w:t>第四章</w:t>
      </w:r>
      <w:r>
        <w:rPr>
          <w:rFonts w:hint="eastAsia" w:ascii="黑体" w:hAnsi="黑体" w:eastAsia="黑体" w:cs="黑体"/>
          <w:b w:val="0"/>
          <w:bCs w:val="0"/>
          <w:color w:val="auto"/>
          <w:spacing w:val="28"/>
          <w:sz w:val="31"/>
          <w:szCs w:val="31"/>
        </w:rPr>
        <w:t xml:space="preserve">  </w:t>
      </w:r>
      <w:r>
        <w:rPr>
          <w:rFonts w:hint="eastAsia" w:ascii="黑体" w:hAnsi="黑体" w:eastAsia="黑体" w:cs="黑体"/>
          <w:b w:val="0"/>
          <w:bCs w:val="0"/>
          <w:color w:val="auto"/>
          <w:spacing w:val="-4"/>
          <w:sz w:val="31"/>
          <w:szCs w:val="31"/>
        </w:rPr>
        <w:t>退出管理</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黑体" w:hAnsi="黑体" w:eastAsia="黑体" w:cs="黑体"/>
          <w:color w:val="auto"/>
          <w:sz w:val="32"/>
          <w:szCs w:val="32"/>
          <w:lang w:val="en-US" w:eastAsia="zh-CN"/>
        </w:rPr>
        <w:t>第十六条</w:t>
      </w:r>
      <w:r>
        <w:rPr>
          <w:rFonts w:hint="eastAsia" w:ascii="Times New Roman" w:hAnsi="Times New Roman" w:eastAsia="仿宋_GB2312" w:cs="Times New Roman"/>
          <w:color w:val="auto"/>
          <w:sz w:val="32"/>
          <w:szCs w:val="32"/>
          <w:lang w:val="en-US" w:eastAsia="zh-CN"/>
        </w:rPr>
        <w:t xml:space="preserve"> 委托代理协议履行期间，代理银行不得擅自变更、终止委托代理协议。代理银行出现以下情形之一，经由兵团财政局确定违反协议约定并告知代理银行后，终止委托代理协议：</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1.连续两年综合考评结果为“不合格”；</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2.出现重大管理问题，造成财政资金重大损失；</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3.严重违反国家有关财政资金管理规定；</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4.严重违反委托代理协议有关规定；</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5.未及时与兵团财政局配合完成</w:t>
      </w:r>
      <w:r>
        <w:rPr>
          <w:rFonts w:hint="eastAsia" w:ascii="Times New Roman" w:hAnsi="Times New Roman" w:eastAsia="仿宋_GB2312" w:cs="Times New Roman"/>
          <w:color w:val="auto"/>
          <w:sz w:val="32"/>
          <w:szCs w:val="32"/>
          <w:lang w:val="en-US" w:eastAsia="zh-CN"/>
        </w:rPr>
        <w:t>系统改造、联调测试等工作，导致工作进度严重受影响，或因代理银行本身系统问题等原因严重影响国库集中收付业务正常开展；</w:t>
      </w:r>
      <w:bookmarkStart w:id="0" w:name="_GoBack"/>
      <w:bookmarkEnd w:id="0"/>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6.其他兵团财政局认为应终止协议的情况。</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黑体" w:hAnsi="黑体" w:eastAsia="黑体" w:cs="黑体"/>
          <w:color w:val="auto"/>
          <w:sz w:val="32"/>
          <w:szCs w:val="32"/>
          <w:lang w:val="en-US" w:eastAsia="zh-CN"/>
        </w:rPr>
        <w:t>第十七条</w:t>
      </w:r>
      <w:r>
        <w:rPr>
          <w:rFonts w:hint="eastAsia" w:ascii="Times New Roman" w:hAnsi="Times New Roman" w:eastAsia="仿宋_GB2312" w:cs="Times New Roman"/>
          <w:color w:val="auto"/>
          <w:sz w:val="32"/>
          <w:szCs w:val="32"/>
          <w:lang w:val="en-US" w:eastAsia="zh-CN"/>
        </w:rPr>
        <w:t xml:space="preserve"> 委托代理协议期满，代理银行在代理期间触发终止代理协议的情形，应当退出当前兵团本级财政国库集中收付业务代理序列。</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黑体" w:hAnsi="黑体" w:eastAsia="黑体" w:cs="黑体"/>
          <w:color w:val="auto"/>
          <w:sz w:val="32"/>
          <w:szCs w:val="32"/>
          <w:lang w:val="en-US" w:eastAsia="zh-CN"/>
        </w:rPr>
        <w:t>第十八条</w:t>
      </w:r>
      <w:r>
        <w:rPr>
          <w:rFonts w:hint="eastAsia" w:ascii="Times New Roman" w:hAnsi="Times New Roman" w:eastAsia="仿宋_GB2312" w:cs="Times New Roman"/>
          <w:color w:val="auto"/>
          <w:sz w:val="32"/>
          <w:szCs w:val="32"/>
          <w:lang w:val="en-US" w:eastAsia="zh-CN"/>
        </w:rPr>
        <w:t xml:space="preserve"> 兵团财政局确定终止委托代理协议后</w:t>
      </w:r>
      <w:r>
        <w:rPr>
          <w:rFonts w:hint="eastAsia" w:ascii="Times New Roman" w:hAnsi="Times New Roman" w:eastAsia="仿宋_GB2312" w:cs="Times New Roman"/>
          <w:color w:val="auto"/>
          <w:sz w:val="32"/>
          <w:szCs w:val="32"/>
          <w:lang w:val="en-US" w:eastAsia="zh-CN"/>
        </w:rPr>
        <w:t>，应当将委托代理协议终止时间和有关事宜通知人民银行新疆分行、代理银行和相关单位。代理银行应当在委托代理协议终止后3个月内办理完委托代理期间发生的应尽未尽委托代理事项，并做好其他相关后续工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jc w:val="both"/>
        <w:textAlignment w:val="auto"/>
        <w:rPr>
          <w:rFonts w:hint="eastAsia" w:ascii="Times New Roman" w:hAnsi="Times New Roman" w:eastAsia="仿宋_GB2312" w:cs="Times New Roman"/>
          <w:color w:val="auto"/>
          <w:sz w:val="32"/>
          <w:szCs w:val="32"/>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before="101" w:after="313" w:afterLines="100" w:line="530" w:lineRule="exact"/>
        <w:ind w:left="3152"/>
        <w:textAlignment w:val="baseline"/>
        <w:outlineLvl w:val="2"/>
        <w:rPr>
          <w:rFonts w:hint="default" w:ascii="黑体" w:hAnsi="黑体" w:eastAsia="黑体" w:cs="黑体"/>
          <w:b w:val="0"/>
          <w:bCs w:val="0"/>
          <w:color w:val="auto"/>
          <w:spacing w:val="-4"/>
          <w:sz w:val="31"/>
          <w:szCs w:val="31"/>
        </w:rPr>
      </w:pPr>
      <w:r>
        <w:rPr>
          <w:rFonts w:hint="default" w:ascii="黑体" w:hAnsi="黑体" w:eastAsia="黑体" w:cs="黑体"/>
          <w:b w:val="0"/>
          <w:bCs w:val="0"/>
          <w:color w:val="auto"/>
          <w:spacing w:val="-4"/>
          <w:sz w:val="31"/>
          <w:szCs w:val="31"/>
        </w:rPr>
        <w:t>第五章  附则</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color w:val="auto"/>
          <w:sz w:val="32"/>
          <w:szCs w:val="32"/>
          <w:lang w:val="en-US" w:eastAsia="zh-CN"/>
        </w:rPr>
        <w:t>第</w:t>
      </w:r>
      <w:r>
        <w:rPr>
          <w:rFonts w:hint="eastAsia" w:ascii="黑体" w:hAnsi="黑体" w:eastAsia="黑体" w:cs="黑体"/>
          <w:color w:val="auto"/>
          <w:sz w:val="32"/>
          <w:szCs w:val="32"/>
          <w:lang w:val="en-US" w:eastAsia="zh-CN"/>
        </w:rPr>
        <w:t>十九</w:t>
      </w:r>
      <w:r>
        <w:rPr>
          <w:rFonts w:hint="default" w:ascii="黑体" w:hAnsi="黑体" w:eastAsia="黑体" w:cs="黑体"/>
          <w:color w:val="auto"/>
          <w:sz w:val="32"/>
          <w:szCs w:val="32"/>
          <w:lang w:val="en-US" w:eastAsia="zh-CN"/>
        </w:rPr>
        <w:t>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本办法由兵团财政局负责解释。</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黑体" w:hAnsi="黑体" w:eastAsia="黑体" w:cs="黑体"/>
          <w:color w:val="auto"/>
          <w:sz w:val="32"/>
          <w:szCs w:val="32"/>
          <w:lang w:val="en-US" w:eastAsia="zh-CN"/>
        </w:rPr>
        <w:t>第二十条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本办法自印发之日起施行。</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30" w:lineRule="exact"/>
        <w:jc w:val="both"/>
        <w:textAlignment w:val="auto"/>
        <w:rPr>
          <w:rFonts w:hint="default" w:ascii="Times New Roman" w:hAnsi="Times New Roman" w:eastAsia="仿宋_GB2312" w:cs="Times New Roman"/>
          <w:color w:val="auto"/>
          <w:sz w:val="32"/>
          <w:szCs w:val="32"/>
          <w:lang w:val="en-US" w:eastAsia="zh-CN"/>
        </w:rPr>
      </w:pPr>
    </w:p>
    <w:sectPr>
      <w:headerReference r:id="rId3" w:type="default"/>
      <w:footerReference r:id="rId4" w:type="default"/>
      <w:pgSz w:w="11906" w:h="16838"/>
      <w:pgMar w:top="1440" w:right="1797" w:bottom="1440" w:left="179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pkFck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4ESxy0O/Pz92/nHr/PPr+R1&#10;lqcPUGPWY8C8NLz1Q06d/IDOzHpQ0eYv8iEYR3FPF3HlkIjIj1bL1arCkMDYfEEc9vQ8REgP0luS&#10;jYZGnF4RlR/fQxpT55Rczfl7bQz6eW3cXw7EzB6Wex97zFYadsPU+M63J+TT4+Ab6nDPKTHvHOqa&#10;d2Q24mzsZuMQot53ZYlyPQh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imQVyQEAAJkDAAAOAAAAAAAAAAEAIAAAAB4BAABkcnMvZTJvRG9j&#10;LnhtbFBLBQYAAAAABgAGAFkBAABZBQAAAAA=&#10;">
              <v:fill on="f" focussize="0,0"/>
              <v:stroke on="f"/>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89A7A7"/>
    <w:multiLevelType w:val="singleLevel"/>
    <w:tmpl w:val="A589A7A7"/>
    <w:lvl w:ilvl="0" w:tentative="0">
      <w:start w:val="1"/>
      <w:numFmt w:val="chineseCounting"/>
      <w:suff w:val="nothing"/>
      <w:lvlText w:val="（%1）"/>
      <w:lvlJc w:val="left"/>
      <w:rPr>
        <w:rFonts w:hint="eastAsia"/>
      </w:rPr>
    </w:lvl>
  </w:abstractNum>
  <w:abstractNum w:abstractNumId="1">
    <w:nsid w:val="FD56C39F"/>
    <w:multiLevelType w:val="singleLevel"/>
    <w:tmpl w:val="FD56C39F"/>
    <w:lvl w:ilvl="0" w:tentative="0">
      <w:start w:val="8"/>
      <w:numFmt w:val="chineseCounting"/>
      <w:suff w:val="space"/>
      <w:lvlText w:val="第%1条"/>
      <w:lvlJc w:val="left"/>
      <w:rPr>
        <w:rFonts w:hint="eastAsia" w:ascii="黑体" w:hAnsi="黑体" w:eastAsia="黑体" w:cs="黑体"/>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01342D"/>
    <w:rsid w:val="000019AA"/>
    <w:rsid w:val="0000462F"/>
    <w:rsid w:val="000122A1"/>
    <w:rsid w:val="0001342D"/>
    <w:rsid w:val="00020CE9"/>
    <w:rsid w:val="000278C1"/>
    <w:rsid w:val="00033154"/>
    <w:rsid w:val="00036120"/>
    <w:rsid w:val="00045BE0"/>
    <w:rsid w:val="00047FA8"/>
    <w:rsid w:val="00050ECA"/>
    <w:rsid w:val="000522B8"/>
    <w:rsid w:val="000535B2"/>
    <w:rsid w:val="00056876"/>
    <w:rsid w:val="00061A78"/>
    <w:rsid w:val="00062247"/>
    <w:rsid w:val="00062B8D"/>
    <w:rsid w:val="00071830"/>
    <w:rsid w:val="00075F34"/>
    <w:rsid w:val="00087369"/>
    <w:rsid w:val="0009218D"/>
    <w:rsid w:val="0009243C"/>
    <w:rsid w:val="00093CA6"/>
    <w:rsid w:val="000A223E"/>
    <w:rsid w:val="000B1285"/>
    <w:rsid w:val="000B2770"/>
    <w:rsid w:val="000C74DA"/>
    <w:rsid w:val="000D2C0E"/>
    <w:rsid w:val="000D40B9"/>
    <w:rsid w:val="000E19D3"/>
    <w:rsid w:val="000E238D"/>
    <w:rsid w:val="000E36CE"/>
    <w:rsid w:val="000F56FD"/>
    <w:rsid w:val="000F621B"/>
    <w:rsid w:val="000F69E7"/>
    <w:rsid w:val="00102BB6"/>
    <w:rsid w:val="0010651A"/>
    <w:rsid w:val="0011071E"/>
    <w:rsid w:val="00114164"/>
    <w:rsid w:val="00115BC8"/>
    <w:rsid w:val="00116C5C"/>
    <w:rsid w:val="001177C2"/>
    <w:rsid w:val="00133CC8"/>
    <w:rsid w:val="00136C44"/>
    <w:rsid w:val="00137CD1"/>
    <w:rsid w:val="001403C9"/>
    <w:rsid w:val="001437F6"/>
    <w:rsid w:val="00146F5F"/>
    <w:rsid w:val="00152A6A"/>
    <w:rsid w:val="001570FF"/>
    <w:rsid w:val="00157160"/>
    <w:rsid w:val="00157FF1"/>
    <w:rsid w:val="0016190D"/>
    <w:rsid w:val="00175A30"/>
    <w:rsid w:val="001801F3"/>
    <w:rsid w:val="00181599"/>
    <w:rsid w:val="00181C46"/>
    <w:rsid w:val="00184BBE"/>
    <w:rsid w:val="00185B7B"/>
    <w:rsid w:val="00186764"/>
    <w:rsid w:val="00187CA2"/>
    <w:rsid w:val="00190A7F"/>
    <w:rsid w:val="00192FD3"/>
    <w:rsid w:val="0019515C"/>
    <w:rsid w:val="00195625"/>
    <w:rsid w:val="001A1772"/>
    <w:rsid w:val="001A2FD5"/>
    <w:rsid w:val="001A645A"/>
    <w:rsid w:val="001A6603"/>
    <w:rsid w:val="001A6630"/>
    <w:rsid w:val="001B0198"/>
    <w:rsid w:val="001B076B"/>
    <w:rsid w:val="001B1BF6"/>
    <w:rsid w:val="001B223C"/>
    <w:rsid w:val="001B3774"/>
    <w:rsid w:val="001B7630"/>
    <w:rsid w:val="001C0B9C"/>
    <w:rsid w:val="001C2F27"/>
    <w:rsid w:val="001C4CDC"/>
    <w:rsid w:val="001C5E4B"/>
    <w:rsid w:val="001C6979"/>
    <w:rsid w:val="001D3CAC"/>
    <w:rsid w:val="001D48E8"/>
    <w:rsid w:val="001E372F"/>
    <w:rsid w:val="001F5880"/>
    <w:rsid w:val="001F5F44"/>
    <w:rsid w:val="00200591"/>
    <w:rsid w:val="00200A1F"/>
    <w:rsid w:val="002042DB"/>
    <w:rsid w:val="00207561"/>
    <w:rsid w:val="00211AFF"/>
    <w:rsid w:val="00212379"/>
    <w:rsid w:val="00213CF6"/>
    <w:rsid w:val="00217C12"/>
    <w:rsid w:val="00220161"/>
    <w:rsid w:val="00222466"/>
    <w:rsid w:val="00223B24"/>
    <w:rsid w:val="002313DF"/>
    <w:rsid w:val="0023543D"/>
    <w:rsid w:val="00236512"/>
    <w:rsid w:val="00241CFF"/>
    <w:rsid w:val="00241FCF"/>
    <w:rsid w:val="00243029"/>
    <w:rsid w:val="00243D92"/>
    <w:rsid w:val="00244B17"/>
    <w:rsid w:val="0024605A"/>
    <w:rsid w:val="0025755D"/>
    <w:rsid w:val="002607BB"/>
    <w:rsid w:val="00266F6B"/>
    <w:rsid w:val="00270F26"/>
    <w:rsid w:val="002752A7"/>
    <w:rsid w:val="0028054B"/>
    <w:rsid w:val="00283E96"/>
    <w:rsid w:val="00284458"/>
    <w:rsid w:val="0028566F"/>
    <w:rsid w:val="0029006A"/>
    <w:rsid w:val="00293DC7"/>
    <w:rsid w:val="002958AA"/>
    <w:rsid w:val="00297199"/>
    <w:rsid w:val="002A0AB8"/>
    <w:rsid w:val="002A22EA"/>
    <w:rsid w:val="002A4B8E"/>
    <w:rsid w:val="002A6E5E"/>
    <w:rsid w:val="002B02B5"/>
    <w:rsid w:val="002B1E7E"/>
    <w:rsid w:val="002B2DD5"/>
    <w:rsid w:val="002C0428"/>
    <w:rsid w:val="002C12E7"/>
    <w:rsid w:val="002C6A50"/>
    <w:rsid w:val="002E771A"/>
    <w:rsid w:val="002F3795"/>
    <w:rsid w:val="002F76D0"/>
    <w:rsid w:val="003076DF"/>
    <w:rsid w:val="00311FE9"/>
    <w:rsid w:val="0031287D"/>
    <w:rsid w:val="003137C3"/>
    <w:rsid w:val="00314DA6"/>
    <w:rsid w:val="00314E7E"/>
    <w:rsid w:val="003153B6"/>
    <w:rsid w:val="00316B2E"/>
    <w:rsid w:val="003211CB"/>
    <w:rsid w:val="003217FB"/>
    <w:rsid w:val="00322D0E"/>
    <w:rsid w:val="00324289"/>
    <w:rsid w:val="00324783"/>
    <w:rsid w:val="00324A4E"/>
    <w:rsid w:val="00324FEA"/>
    <w:rsid w:val="003306DD"/>
    <w:rsid w:val="00333D1E"/>
    <w:rsid w:val="003358FA"/>
    <w:rsid w:val="00336CBB"/>
    <w:rsid w:val="003406A9"/>
    <w:rsid w:val="00350709"/>
    <w:rsid w:val="00350757"/>
    <w:rsid w:val="00353DBC"/>
    <w:rsid w:val="003561F3"/>
    <w:rsid w:val="00364A01"/>
    <w:rsid w:val="003706C9"/>
    <w:rsid w:val="003740D4"/>
    <w:rsid w:val="00374AAA"/>
    <w:rsid w:val="00386864"/>
    <w:rsid w:val="00390134"/>
    <w:rsid w:val="0039090B"/>
    <w:rsid w:val="003979F7"/>
    <w:rsid w:val="003A4C91"/>
    <w:rsid w:val="003B0377"/>
    <w:rsid w:val="003C098F"/>
    <w:rsid w:val="003C1485"/>
    <w:rsid w:val="003C35CF"/>
    <w:rsid w:val="003C4C28"/>
    <w:rsid w:val="003C5BA0"/>
    <w:rsid w:val="003D21FE"/>
    <w:rsid w:val="003D3DC4"/>
    <w:rsid w:val="003D4708"/>
    <w:rsid w:val="003D5707"/>
    <w:rsid w:val="003D573B"/>
    <w:rsid w:val="003E0940"/>
    <w:rsid w:val="003E2A0C"/>
    <w:rsid w:val="003E30EA"/>
    <w:rsid w:val="003E6E75"/>
    <w:rsid w:val="003F033D"/>
    <w:rsid w:val="003F18F7"/>
    <w:rsid w:val="003F5A55"/>
    <w:rsid w:val="003F5C9D"/>
    <w:rsid w:val="003F70AF"/>
    <w:rsid w:val="00405225"/>
    <w:rsid w:val="00411B41"/>
    <w:rsid w:val="00415658"/>
    <w:rsid w:val="00420BB3"/>
    <w:rsid w:val="0042243A"/>
    <w:rsid w:val="00423EDA"/>
    <w:rsid w:val="00426479"/>
    <w:rsid w:val="00433B3C"/>
    <w:rsid w:val="004342E2"/>
    <w:rsid w:val="00437AD1"/>
    <w:rsid w:val="00444696"/>
    <w:rsid w:val="004579E0"/>
    <w:rsid w:val="00462AEB"/>
    <w:rsid w:val="00462C22"/>
    <w:rsid w:val="004729A1"/>
    <w:rsid w:val="00474662"/>
    <w:rsid w:val="00474C6F"/>
    <w:rsid w:val="00477632"/>
    <w:rsid w:val="00477A85"/>
    <w:rsid w:val="00481ECE"/>
    <w:rsid w:val="00482825"/>
    <w:rsid w:val="004838CE"/>
    <w:rsid w:val="00483CBC"/>
    <w:rsid w:val="00493F81"/>
    <w:rsid w:val="00496B5B"/>
    <w:rsid w:val="004A7059"/>
    <w:rsid w:val="004B4263"/>
    <w:rsid w:val="004B4C07"/>
    <w:rsid w:val="004B5916"/>
    <w:rsid w:val="004B7ADB"/>
    <w:rsid w:val="004B7BF0"/>
    <w:rsid w:val="004B7EC2"/>
    <w:rsid w:val="004C49E0"/>
    <w:rsid w:val="004C64ED"/>
    <w:rsid w:val="004C7536"/>
    <w:rsid w:val="004C77B7"/>
    <w:rsid w:val="004C7AB9"/>
    <w:rsid w:val="004D4AEB"/>
    <w:rsid w:val="004D7A71"/>
    <w:rsid w:val="004D7CA2"/>
    <w:rsid w:val="004E0E8F"/>
    <w:rsid w:val="004E0E97"/>
    <w:rsid w:val="004E1A25"/>
    <w:rsid w:val="004E2170"/>
    <w:rsid w:val="004E5C6C"/>
    <w:rsid w:val="004E7EBF"/>
    <w:rsid w:val="004F6D6A"/>
    <w:rsid w:val="005019DA"/>
    <w:rsid w:val="005117E8"/>
    <w:rsid w:val="00514042"/>
    <w:rsid w:val="00517DE7"/>
    <w:rsid w:val="0052110C"/>
    <w:rsid w:val="00521994"/>
    <w:rsid w:val="005236CE"/>
    <w:rsid w:val="00524F0E"/>
    <w:rsid w:val="005270B0"/>
    <w:rsid w:val="00530BB7"/>
    <w:rsid w:val="00531992"/>
    <w:rsid w:val="005364F1"/>
    <w:rsid w:val="0054343D"/>
    <w:rsid w:val="0054476C"/>
    <w:rsid w:val="005514BB"/>
    <w:rsid w:val="00552393"/>
    <w:rsid w:val="00552792"/>
    <w:rsid w:val="005573F5"/>
    <w:rsid w:val="00560465"/>
    <w:rsid w:val="00563274"/>
    <w:rsid w:val="0056370C"/>
    <w:rsid w:val="00563937"/>
    <w:rsid w:val="00566ED4"/>
    <w:rsid w:val="00570AC7"/>
    <w:rsid w:val="00573677"/>
    <w:rsid w:val="005759D3"/>
    <w:rsid w:val="005771D3"/>
    <w:rsid w:val="005823B9"/>
    <w:rsid w:val="00583456"/>
    <w:rsid w:val="00584060"/>
    <w:rsid w:val="00592B19"/>
    <w:rsid w:val="005A38DF"/>
    <w:rsid w:val="005A60DC"/>
    <w:rsid w:val="005B3C0D"/>
    <w:rsid w:val="005B4F76"/>
    <w:rsid w:val="005C032A"/>
    <w:rsid w:val="005C0DD9"/>
    <w:rsid w:val="005C34EF"/>
    <w:rsid w:val="005D037B"/>
    <w:rsid w:val="005D1A48"/>
    <w:rsid w:val="005D6E68"/>
    <w:rsid w:val="005D7777"/>
    <w:rsid w:val="005E23D9"/>
    <w:rsid w:val="005E42E9"/>
    <w:rsid w:val="005E7C61"/>
    <w:rsid w:val="005F16DA"/>
    <w:rsid w:val="005F24B6"/>
    <w:rsid w:val="005F65CD"/>
    <w:rsid w:val="005F6BCC"/>
    <w:rsid w:val="005F7256"/>
    <w:rsid w:val="00604C4E"/>
    <w:rsid w:val="00605348"/>
    <w:rsid w:val="00607616"/>
    <w:rsid w:val="00613E06"/>
    <w:rsid w:val="006157E6"/>
    <w:rsid w:val="00620E25"/>
    <w:rsid w:val="006257C1"/>
    <w:rsid w:val="00625FF7"/>
    <w:rsid w:val="006275D9"/>
    <w:rsid w:val="0062761F"/>
    <w:rsid w:val="0063745B"/>
    <w:rsid w:val="00637B4B"/>
    <w:rsid w:val="00647D65"/>
    <w:rsid w:val="006513D1"/>
    <w:rsid w:val="0065669F"/>
    <w:rsid w:val="006572E7"/>
    <w:rsid w:val="00657872"/>
    <w:rsid w:val="006632D6"/>
    <w:rsid w:val="00664E5E"/>
    <w:rsid w:val="00666B01"/>
    <w:rsid w:val="006707DE"/>
    <w:rsid w:val="00677D9E"/>
    <w:rsid w:val="006800FA"/>
    <w:rsid w:val="00681019"/>
    <w:rsid w:val="00681A48"/>
    <w:rsid w:val="00687225"/>
    <w:rsid w:val="006A5573"/>
    <w:rsid w:val="006B3F3D"/>
    <w:rsid w:val="006B49DC"/>
    <w:rsid w:val="006B51CA"/>
    <w:rsid w:val="006B6C08"/>
    <w:rsid w:val="006B7DF5"/>
    <w:rsid w:val="006C155E"/>
    <w:rsid w:val="006C3A4A"/>
    <w:rsid w:val="006C452A"/>
    <w:rsid w:val="006C60DD"/>
    <w:rsid w:val="006D1069"/>
    <w:rsid w:val="006D2D34"/>
    <w:rsid w:val="006D4405"/>
    <w:rsid w:val="006D679C"/>
    <w:rsid w:val="006E1DF4"/>
    <w:rsid w:val="006F04EE"/>
    <w:rsid w:val="006F1B55"/>
    <w:rsid w:val="006F2385"/>
    <w:rsid w:val="006F384E"/>
    <w:rsid w:val="006F4578"/>
    <w:rsid w:val="006F4CFB"/>
    <w:rsid w:val="006F5AA9"/>
    <w:rsid w:val="006F6129"/>
    <w:rsid w:val="006F6597"/>
    <w:rsid w:val="006F7223"/>
    <w:rsid w:val="00702B03"/>
    <w:rsid w:val="007039D5"/>
    <w:rsid w:val="00712BBD"/>
    <w:rsid w:val="007134AA"/>
    <w:rsid w:val="0072076D"/>
    <w:rsid w:val="0072110B"/>
    <w:rsid w:val="00724A82"/>
    <w:rsid w:val="00730B44"/>
    <w:rsid w:val="00732AD4"/>
    <w:rsid w:val="00733E26"/>
    <w:rsid w:val="00736EC6"/>
    <w:rsid w:val="00746080"/>
    <w:rsid w:val="00747CE4"/>
    <w:rsid w:val="00747FD9"/>
    <w:rsid w:val="007526E9"/>
    <w:rsid w:val="00754CCC"/>
    <w:rsid w:val="00756CF0"/>
    <w:rsid w:val="0076350D"/>
    <w:rsid w:val="0076388C"/>
    <w:rsid w:val="007642E3"/>
    <w:rsid w:val="00764632"/>
    <w:rsid w:val="00775BA0"/>
    <w:rsid w:val="0077677B"/>
    <w:rsid w:val="00780A36"/>
    <w:rsid w:val="00782048"/>
    <w:rsid w:val="00786E09"/>
    <w:rsid w:val="007879A3"/>
    <w:rsid w:val="00793C1F"/>
    <w:rsid w:val="007A12FB"/>
    <w:rsid w:val="007A2595"/>
    <w:rsid w:val="007A409D"/>
    <w:rsid w:val="007A4B2B"/>
    <w:rsid w:val="007B198B"/>
    <w:rsid w:val="007C14B4"/>
    <w:rsid w:val="007C3EEB"/>
    <w:rsid w:val="007C7A59"/>
    <w:rsid w:val="007D1A9E"/>
    <w:rsid w:val="007D37D0"/>
    <w:rsid w:val="007D45D6"/>
    <w:rsid w:val="007D55C1"/>
    <w:rsid w:val="007E4211"/>
    <w:rsid w:val="007F33A8"/>
    <w:rsid w:val="007F37AD"/>
    <w:rsid w:val="007F3CA0"/>
    <w:rsid w:val="007F4D73"/>
    <w:rsid w:val="008012F6"/>
    <w:rsid w:val="008029AE"/>
    <w:rsid w:val="00807224"/>
    <w:rsid w:val="008118E1"/>
    <w:rsid w:val="0081227F"/>
    <w:rsid w:val="0081462A"/>
    <w:rsid w:val="00817016"/>
    <w:rsid w:val="00821AC1"/>
    <w:rsid w:val="00824758"/>
    <w:rsid w:val="00826F0A"/>
    <w:rsid w:val="008401F5"/>
    <w:rsid w:val="0084037D"/>
    <w:rsid w:val="00840C3C"/>
    <w:rsid w:val="00842C5A"/>
    <w:rsid w:val="00843720"/>
    <w:rsid w:val="00843D13"/>
    <w:rsid w:val="00843FB1"/>
    <w:rsid w:val="0084433B"/>
    <w:rsid w:val="0084486D"/>
    <w:rsid w:val="0084626E"/>
    <w:rsid w:val="00851E26"/>
    <w:rsid w:val="00860E58"/>
    <w:rsid w:val="008629E3"/>
    <w:rsid w:val="00867703"/>
    <w:rsid w:val="00870925"/>
    <w:rsid w:val="00870CD4"/>
    <w:rsid w:val="00873556"/>
    <w:rsid w:val="00877474"/>
    <w:rsid w:val="00877B4B"/>
    <w:rsid w:val="00877B68"/>
    <w:rsid w:val="00880673"/>
    <w:rsid w:val="008822A3"/>
    <w:rsid w:val="00883434"/>
    <w:rsid w:val="00890066"/>
    <w:rsid w:val="0089078D"/>
    <w:rsid w:val="008918FC"/>
    <w:rsid w:val="008939BD"/>
    <w:rsid w:val="008941E5"/>
    <w:rsid w:val="0089602B"/>
    <w:rsid w:val="008A0998"/>
    <w:rsid w:val="008A6A0A"/>
    <w:rsid w:val="008A7CC2"/>
    <w:rsid w:val="008B0A8D"/>
    <w:rsid w:val="008B5A02"/>
    <w:rsid w:val="008B5FB9"/>
    <w:rsid w:val="008C220D"/>
    <w:rsid w:val="008C25AA"/>
    <w:rsid w:val="008C310E"/>
    <w:rsid w:val="008C41E8"/>
    <w:rsid w:val="008D121A"/>
    <w:rsid w:val="008D24B8"/>
    <w:rsid w:val="008D60B2"/>
    <w:rsid w:val="008D6A42"/>
    <w:rsid w:val="008D75CC"/>
    <w:rsid w:val="008E094C"/>
    <w:rsid w:val="008E17C4"/>
    <w:rsid w:val="008E2D60"/>
    <w:rsid w:val="008E5348"/>
    <w:rsid w:val="008E6440"/>
    <w:rsid w:val="008E76B6"/>
    <w:rsid w:val="008F5AE2"/>
    <w:rsid w:val="008F664B"/>
    <w:rsid w:val="00903897"/>
    <w:rsid w:val="00904821"/>
    <w:rsid w:val="00906123"/>
    <w:rsid w:val="00911A9E"/>
    <w:rsid w:val="00914702"/>
    <w:rsid w:val="00914914"/>
    <w:rsid w:val="009161A7"/>
    <w:rsid w:val="00916213"/>
    <w:rsid w:val="009166F5"/>
    <w:rsid w:val="0092145E"/>
    <w:rsid w:val="00930077"/>
    <w:rsid w:val="009316A2"/>
    <w:rsid w:val="0093323B"/>
    <w:rsid w:val="009343CD"/>
    <w:rsid w:val="0093705D"/>
    <w:rsid w:val="0093724C"/>
    <w:rsid w:val="009405A6"/>
    <w:rsid w:val="00943160"/>
    <w:rsid w:val="00943E72"/>
    <w:rsid w:val="00944533"/>
    <w:rsid w:val="009449BE"/>
    <w:rsid w:val="0094577A"/>
    <w:rsid w:val="00947E94"/>
    <w:rsid w:val="00951C45"/>
    <w:rsid w:val="00952242"/>
    <w:rsid w:val="0095259B"/>
    <w:rsid w:val="00954288"/>
    <w:rsid w:val="00961BDB"/>
    <w:rsid w:val="0096645B"/>
    <w:rsid w:val="00971639"/>
    <w:rsid w:val="009716B0"/>
    <w:rsid w:val="00972E6A"/>
    <w:rsid w:val="009755F0"/>
    <w:rsid w:val="0097583E"/>
    <w:rsid w:val="009803A0"/>
    <w:rsid w:val="00993BB2"/>
    <w:rsid w:val="009940BA"/>
    <w:rsid w:val="00997541"/>
    <w:rsid w:val="009A04D5"/>
    <w:rsid w:val="009B6480"/>
    <w:rsid w:val="009C15CF"/>
    <w:rsid w:val="009C533C"/>
    <w:rsid w:val="009C69A5"/>
    <w:rsid w:val="009D0EA3"/>
    <w:rsid w:val="009D133D"/>
    <w:rsid w:val="009D185B"/>
    <w:rsid w:val="009D31A4"/>
    <w:rsid w:val="009D79EF"/>
    <w:rsid w:val="009E025B"/>
    <w:rsid w:val="009E0844"/>
    <w:rsid w:val="009E2345"/>
    <w:rsid w:val="009E3D17"/>
    <w:rsid w:val="009E6D58"/>
    <w:rsid w:val="009F1DA9"/>
    <w:rsid w:val="009F477E"/>
    <w:rsid w:val="00A04EF9"/>
    <w:rsid w:val="00A148A6"/>
    <w:rsid w:val="00A14F09"/>
    <w:rsid w:val="00A275AA"/>
    <w:rsid w:val="00A3121F"/>
    <w:rsid w:val="00A320F1"/>
    <w:rsid w:val="00A333D8"/>
    <w:rsid w:val="00A34027"/>
    <w:rsid w:val="00A364B9"/>
    <w:rsid w:val="00A40F33"/>
    <w:rsid w:val="00A43A96"/>
    <w:rsid w:val="00A47113"/>
    <w:rsid w:val="00A51320"/>
    <w:rsid w:val="00A547B3"/>
    <w:rsid w:val="00A570D5"/>
    <w:rsid w:val="00A602C8"/>
    <w:rsid w:val="00A62543"/>
    <w:rsid w:val="00A62583"/>
    <w:rsid w:val="00A6311E"/>
    <w:rsid w:val="00A642D9"/>
    <w:rsid w:val="00A7033F"/>
    <w:rsid w:val="00A82062"/>
    <w:rsid w:val="00A823B1"/>
    <w:rsid w:val="00A8279D"/>
    <w:rsid w:val="00A8363E"/>
    <w:rsid w:val="00A937D2"/>
    <w:rsid w:val="00A93D40"/>
    <w:rsid w:val="00A96756"/>
    <w:rsid w:val="00AA0FA8"/>
    <w:rsid w:val="00AA34D1"/>
    <w:rsid w:val="00AA4233"/>
    <w:rsid w:val="00AB0F8D"/>
    <w:rsid w:val="00AB2798"/>
    <w:rsid w:val="00AB6221"/>
    <w:rsid w:val="00AC0837"/>
    <w:rsid w:val="00AC3EB4"/>
    <w:rsid w:val="00AC755F"/>
    <w:rsid w:val="00AD0EF3"/>
    <w:rsid w:val="00AD457C"/>
    <w:rsid w:val="00AD532F"/>
    <w:rsid w:val="00AD5861"/>
    <w:rsid w:val="00AE486B"/>
    <w:rsid w:val="00AE7BAC"/>
    <w:rsid w:val="00AF5545"/>
    <w:rsid w:val="00AF57B2"/>
    <w:rsid w:val="00AF6DCC"/>
    <w:rsid w:val="00B00F52"/>
    <w:rsid w:val="00B0221F"/>
    <w:rsid w:val="00B22BA0"/>
    <w:rsid w:val="00B238A2"/>
    <w:rsid w:val="00B25519"/>
    <w:rsid w:val="00B339F6"/>
    <w:rsid w:val="00B3505A"/>
    <w:rsid w:val="00B37F82"/>
    <w:rsid w:val="00B40062"/>
    <w:rsid w:val="00B40C37"/>
    <w:rsid w:val="00B43254"/>
    <w:rsid w:val="00B45742"/>
    <w:rsid w:val="00B52203"/>
    <w:rsid w:val="00B5300B"/>
    <w:rsid w:val="00B56ECB"/>
    <w:rsid w:val="00B57C3B"/>
    <w:rsid w:val="00B6179E"/>
    <w:rsid w:val="00B6408F"/>
    <w:rsid w:val="00B66CC0"/>
    <w:rsid w:val="00B70821"/>
    <w:rsid w:val="00B70AC2"/>
    <w:rsid w:val="00B741EE"/>
    <w:rsid w:val="00B75EF7"/>
    <w:rsid w:val="00B81F43"/>
    <w:rsid w:val="00B86B5B"/>
    <w:rsid w:val="00BA12A5"/>
    <w:rsid w:val="00BA1A55"/>
    <w:rsid w:val="00BA2DAC"/>
    <w:rsid w:val="00BA4B5E"/>
    <w:rsid w:val="00BB379C"/>
    <w:rsid w:val="00BB4817"/>
    <w:rsid w:val="00BC26B2"/>
    <w:rsid w:val="00BC2F7E"/>
    <w:rsid w:val="00BC44EE"/>
    <w:rsid w:val="00BC4A66"/>
    <w:rsid w:val="00BC68B9"/>
    <w:rsid w:val="00BC7824"/>
    <w:rsid w:val="00BC7D76"/>
    <w:rsid w:val="00BD27CE"/>
    <w:rsid w:val="00BD2882"/>
    <w:rsid w:val="00BD433E"/>
    <w:rsid w:val="00BD7751"/>
    <w:rsid w:val="00BE1826"/>
    <w:rsid w:val="00BE3236"/>
    <w:rsid w:val="00BE3E16"/>
    <w:rsid w:val="00BE74EB"/>
    <w:rsid w:val="00BF004F"/>
    <w:rsid w:val="00BF0D94"/>
    <w:rsid w:val="00BF7ADB"/>
    <w:rsid w:val="00C062A1"/>
    <w:rsid w:val="00C14193"/>
    <w:rsid w:val="00C17247"/>
    <w:rsid w:val="00C20852"/>
    <w:rsid w:val="00C226F6"/>
    <w:rsid w:val="00C2490E"/>
    <w:rsid w:val="00C24F12"/>
    <w:rsid w:val="00C26403"/>
    <w:rsid w:val="00C26568"/>
    <w:rsid w:val="00C27F6C"/>
    <w:rsid w:val="00C31B12"/>
    <w:rsid w:val="00C466D2"/>
    <w:rsid w:val="00C46ABE"/>
    <w:rsid w:val="00C51A64"/>
    <w:rsid w:val="00C54A5B"/>
    <w:rsid w:val="00C56508"/>
    <w:rsid w:val="00C56617"/>
    <w:rsid w:val="00C60FAE"/>
    <w:rsid w:val="00C629A5"/>
    <w:rsid w:val="00C64331"/>
    <w:rsid w:val="00C66189"/>
    <w:rsid w:val="00C66F61"/>
    <w:rsid w:val="00C71113"/>
    <w:rsid w:val="00C819B9"/>
    <w:rsid w:val="00C82D77"/>
    <w:rsid w:val="00C8603B"/>
    <w:rsid w:val="00C87E0D"/>
    <w:rsid w:val="00C90B39"/>
    <w:rsid w:val="00C913CB"/>
    <w:rsid w:val="00C92002"/>
    <w:rsid w:val="00C93524"/>
    <w:rsid w:val="00C9652A"/>
    <w:rsid w:val="00CA3AEE"/>
    <w:rsid w:val="00CA576F"/>
    <w:rsid w:val="00CA61C4"/>
    <w:rsid w:val="00CB23BE"/>
    <w:rsid w:val="00CB2E01"/>
    <w:rsid w:val="00CB4255"/>
    <w:rsid w:val="00CC6695"/>
    <w:rsid w:val="00CC7D14"/>
    <w:rsid w:val="00CD59E6"/>
    <w:rsid w:val="00CE113C"/>
    <w:rsid w:val="00CE33D0"/>
    <w:rsid w:val="00CE71DF"/>
    <w:rsid w:val="00CF08BC"/>
    <w:rsid w:val="00CF094C"/>
    <w:rsid w:val="00CF3510"/>
    <w:rsid w:val="00CF41D9"/>
    <w:rsid w:val="00CF6BC3"/>
    <w:rsid w:val="00D0108A"/>
    <w:rsid w:val="00D04279"/>
    <w:rsid w:val="00D04964"/>
    <w:rsid w:val="00D05711"/>
    <w:rsid w:val="00D10005"/>
    <w:rsid w:val="00D1128D"/>
    <w:rsid w:val="00D158B7"/>
    <w:rsid w:val="00D202BE"/>
    <w:rsid w:val="00D236B2"/>
    <w:rsid w:val="00D24DB6"/>
    <w:rsid w:val="00D255AF"/>
    <w:rsid w:val="00D25FCC"/>
    <w:rsid w:val="00D27234"/>
    <w:rsid w:val="00D31B53"/>
    <w:rsid w:val="00D31C8A"/>
    <w:rsid w:val="00D321CC"/>
    <w:rsid w:val="00D331B6"/>
    <w:rsid w:val="00D36924"/>
    <w:rsid w:val="00D43536"/>
    <w:rsid w:val="00D50C34"/>
    <w:rsid w:val="00D516F9"/>
    <w:rsid w:val="00D567D8"/>
    <w:rsid w:val="00D568AB"/>
    <w:rsid w:val="00D614E9"/>
    <w:rsid w:val="00D61D54"/>
    <w:rsid w:val="00D6454D"/>
    <w:rsid w:val="00D67868"/>
    <w:rsid w:val="00D7215B"/>
    <w:rsid w:val="00D76213"/>
    <w:rsid w:val="00D81C7B"/>
    <w:rsid w:val="00D82723"/>
    <w:rsid w:val="00D82EBD"/>
    <w:rsid w:val="00D84AF5"/>
    <w:rsid w:val="00D91024"/>
    <w:rsid w:val="00D92966"/>
    <w:rsid w:val="00D92F3B"/>
    <w:rsid w:val="00D94412"/>
    <w:rsid w:val="00D95D08"/>
    <w:rsid w:val="00DA0AFD"/>
    <w:rsid w:val="00DA1D82"/>
    <w:rsid w:val="00DA5C51"/>
    <w:rsid w:val="00DA6D3E"/>
    <w:rsid w:val="00DB0415"/>
    <w:rsid w:val="00DB06E8"/>
    <w:rsid w:val="00DD75FB"/>
    <w:rsid w:val="00DE10E6"/>
    <w:rsid w:val="00DE18F1"/>
    <w:rsid w:val="00DE447D"/>
    <w:rsid w:val="00DF0F44"/>
    <w:rsid w:val="00DF45FB"/>
    <w:rsid w:val="00DF682D"/>
    <w:rsid w:val="00DF7145"/>
    <w:rsid w:val="00E00394"/>
    <w:rsid w:val="00E029C0"/>
    <w:rsid w:val="00E06516"/>
    <w:rsid w:val="00E10195"/>
    <w:rsid w:val="00E11726"/>
    <w:rsid w:val="00E12589"/>
    <w:rsid w:val="00E154CA"/>
    <w:rsid w:val="00E15CB4"/>
    <w:rsid w:val="00E20962"/>
    <w:rsid w:val="00E21D9C"/>
    <w:rsid w:val="00E235C4"/>
    <w:rsid w:val="00E2579C"/>
    <w:rsid w:val="00E26C52"/>
    <w:rsid w:val="00E26F72"/>
    <w:rsid w:val="00E313E5"/>
    <w:rsid w:val="00E408A0"/>
    <w:rsid w:val="00E45872"/>
    <w:rsid w:val="00E45C24"/>
    <w:rsid w:val="00E4603F"/>
    <w:rsid w:val="00E46A5D"/>
    <w:rsid w:val="00E474A5"/>
    <w:rsid w:val="00E50F84"/>
    <w:rsid w:val="00E511A0"/>
    <w:rsid w:val="00E51F0A"/>
    <w:rsid w:val="00E54D84"/>
    <w:rsid w:val="00E55A13"/>
    <w:rsid w:val="00E626B4"/>
    <w:rsid w:val="00E6521C"/>
    <w:rsid w:val="00E6743E"/>
    <w:rsid w:val="00E71669"/>
    <w:rsid w:val="00E728CB"/>
    <w:rsid w:val="00E72986"/>
    <w:rsid w:val="00E731D7"/>
    <w:rsid w:val="00E74AE7"/>
    <w:rsid w:val="00E77376"/>
    <w:rsid w:val="00E8172E"/>
    <w:rsid w:val="00E865C2"/>
    <w:rsid w:val="00E91161"/>
    <w:rsid w:val="00E91774"/>
    <w:rsid w:val="00E93EB2"/>
    <w:rsid w:val="00E97A02"/>
    <w:rsid w:val="00EA233A"/>
    <w:rsid w:val="00EA6640"/>
    <w:rsid w:val="00EB06EA"/>
    <w:rsid w:val="00EB5617"/>
    <w:rsid w:val="00EB6B35"/>
    <w:rsid w:val="00EB7E60"/>
    <w:rsid w:val="00EC58CE"/>
    <w:rsid w:val="00EC637C"/>
    <w:rsid w:val="00ED0B8F"/>
    <w:rsid w:val="00ED52E8"/>
    <w:rsid w:val="00ED694C"/>
    <w:rsid w:val="00ED6E01"/>
    <w:rsid w:val="00EE0506"/>
    <w:rsid w:val="00EE6A43"/>
    <w:rsid w:val="00EE746B"/>
    <w:rsid w:val="00EF167B"/>
    <w:rsid w:val="00EF32B9"/>
    <w:rsid w:val="00EF348D"/>
    <w:rsid w:val="00EF6CE2"/>
    <w:rsid w:val="00EF6EFD"/>
    <w:rsid w:val="00F00B44"/>
    <w:rsid w:val="00F07858"/>
    <w:rsid w:val="00F1017A"/>
    <w:rsid w:val="00F11FCD"/>
    <w:rsid w:val="00F126D3"/>
    <w:rsid w:val="00F12F04"/>
    <w:rsid w:val="00F21235"/>
    <w:rsid w:val="00F2130B"/>
    <w:rsid w:val="00F21634"/>
    <w:rsid w:val="00F24FDE"/>
    <w:rsid w:val="00F26CF6"/>
    <w:rsid w:val="00F26DC4"/>
    <w:rsid w:val="00F31EDB"/>
    <w:rsid w:val="00F37A7A"/>
    <w:rsid w:val="00F43395"/>
    <w:rsid w:val="00F44213"/>
    <w:rsid w:val="00F45466"/>
    <w:rsid w:val="00F46E54"/>
    <w:rsid w:val="00F47827"/>
    <w:rsid w:val="00F52A8D"/>
    <w:rsid w:val="00F553A8"/>
    <w:rsid w:val="00F55DE8"/>
    <w:rsid w:val="00F615A2"/>
    <w:rsid w:val="00F62659"/>
    <w:rsid w:val="00F65592"/>
    <w:rsid w:val="00F72170"/>
    <w:rsid w:val="00F7408D"/>
    <w:rsid w:val="00F753BB"/>
    <w:rsid w:val="00F8068A"/>
    <w:rsid w:val="00F80F59"/>
    <w:rsid w:val="00F83AC0"/>
    <w:rsid w:val="00F83DBC"/>
    <w:rsid w:val="00F87747"/>
    <w:rsid w:val="00F87AC4"/>
    <w:rsid w:val="00F9762E"/>
    <w:rsid w:val="00F97721"/>
    <w:rsid w:val="00FA43D9"/>
    <w:rsid w:val="00FA75D2"/>
    <w:rsid w:val="00FB4922"/>
    <w:rsid w:val="00FD075F"/>
    <w:rsid w:val="00FD7620"/>
    <w:rsid w:val="00FE03C9"/>
    <w:rsid w:val="00FF2F5B"/>
    <w:rsid w:val="00FF5624"/>
    <w:rsid w:val="010D427B"/>
    <w:rsid w:val="01101675"/>
    <w:rsid w:val="011B0745"/>
    <w:rsid w:val="011B6997"/>
    <w:rsid w:val="012670EA"/>
    <w:rsid w:val="0127533C"/>
    <w:rsid w:val="01341807"/>
    <w:rsid w:val="013730A5"/>
    <w:rsid w:val="013D4B60"/>
    <w:rsid w:val="016A4BE6"/>
    <w:rsid w:val="01995B0E"/>
    <w:rsid w:val="01A06E9D"/>
    <w:rsid w:val="01B6221C"/>
    <w:rsid w:val="01BA61B0"/>
    <w:rsid w:val="01CD7566"/>
    <w:rsid w:val="01CF7782"/>
    <w:rsid w:val="01DF5C17"/>
    <w:rsid w:val="01E07299"/>
    <w:rsid w:val="01E90844"/>
    <w:rsid w:val="01EA0118"/>
    <w:rsid w:val="01FC2942"/>
    <w:rsid w:val="01FF0067"/>
    <w:rsid w:val="02005B8D"/>
    <w:rsid w:val="0204567E"/>
    <w:rsid w:val="02056D00"/>
    <w:rsid w:val="02182ED7"/>
    <w:rsid w:val="021B6523"/>
    <w:rsid w:val="021D04ED"/>
    <w:rsid w:val="02274EC8"/>
    <w:rsid w:val="023315E9"/>
    <w:rsid w:val="023E4E63"/>
    <w:rsid w:val="02467A44"/>
    <w:rsid w:val="024C0DD3"/>
    <w:rsid w:val="024C5C84"/>
    <w:rsid w:val="024E68F9"/>
    <w:rsid w:val="0254342C"/>
    <w:rsid w:val="02581525"/>
    <w:rsid w:val="02685C0C"/>
    <w:rsid w:val="0281282A"/>
    <w:rsid w:val="028265A2"/>
    <w:rsid w:val="029167E5"/>
    <w:rsid w:val="02A4476B"/>
    <w:rsid w:val="02B32C00"/>
    <w:rsid w:val="02C941D1"/>
    <w:rsid w:val="02D2752A"/>
    <w:rsid w:val="02D54924"/>
    <w:rsid w:val="02ED3BC6"/>
    <w:rsid w:val="02EE3C38"/>
    <w:rsid w:val="02F2197A"/>
    <w:rsid w:val="02FA438B"/>
    <w:rsid w:val="02FC0103"/>
    <w:rsid w:val="030B1F15"/>
    <w:rsid w:val="03253AFD"/>
    <w:rsid w:val="033C0E47"/>
    <w:rsid w:val="03433F84"/>
    <w:rsid w:val="03435D32"/>
    <w:rsid w:val="034938DB"/>
    <w:rsid w:val="0356189F"/>
    <w:rsid w:val="035E700F"/>
    <w:rsid w:val="036A59B4"/>
    <w:rsid w:val="037B196F"/>
    <w:rsid w:val="03822CFE"/>
    <w:rsid w:val="038F71C9"/>
    <w:rsid w:val="03912F41"/>
    <w:rsid w:val="03977E2B"/>
    <w:rsid w:val="039B791C"/>
    <w:rsid w:val="03A2514E"/>
    <w:rsid w:val="03A26EFC"/>
    <w:rsid w:val="03B22EB7"/>
    <w:rsid w:val="03B24C65"/>
    <w:rsid w:val="03B86720"/>
    <w:rsid w:val="03C9092D"/>
    <w:rsid w:val="03CC06C2"/>
    <w:rsid w:val="03CF5817"/>
    <w:rsid w:val="03D1158F"/>
    <w:rsid w:val="03DB240E"/>
    <w:rsid w:val="03EA08A3"/>
    <w:rsid w:val="03ED3D63"/>
    <w:rsid w:val="03F434D0"/>
    <w:rsid w:val="03F51722"/>
    <w:rsid w:val="041A1188"/>
    <w:rsid w:val="041B2BA7"/>
    <w:rsid w:val="043233E6"/>
    <w:rsid w:val="0433224A"/>
    <w:rsid w:val="043833BC"/>
    <w:rsid w:val="044E498E"/>
    <w:rsid w:val="04574B66"/>
    <w:rsid w:val="045F4DED"/>
    <w:rsid w:val="0469216F"/>
    <w:rsid w:val="046B5540"/>
    <w:rsid w:val="046E3282"/>
    <w:rsid w:val="04730898"/>
    <w:rsid w:val="04784101"/>
    <w:rsid w:val="047A14E6"/>
    <w:rsid w:val="047A1C27"/>
    <w:rsid w:val="049A5E25"/>
    <w:rsid w:val="04AB0032"/>
    <w:rsid w:val="04C133B2"/>
    <w:rsid w:val="04C17856"/>
    <w:rsid w:val="04CC1D57"/>
    <w:rsid w:val="04D375A7"/>
    <w:rsid w:val="04DA26C6"/>
    <w:rsid w:val="04DF1A8A"/>
    <w:rsid w:val="04E12D52"/>
    <w:rsid w:val="04F512AE"/>
    <w:rsid w:val="04F82B4C"/>
    <w:rsid w:val="05012B32"/>
    <w:rsid w:val="050B0AD1"/>
    <w:rsid w:val="051554AC"/>
    <w:rsid w:val="052C6410"/>
    <w:rsid w:val="0530236C"/>
    <w:rsid w:val="053177FB"/>
    <w:rsid w:val="0534627A"/>
    <w:rsid w:val="053973EC"/>
    <w:rsid w:val="053C0C8A"/>
    <w:rsid w:val="05581271"/>
    <w:rsid w:val="056106F1"/>
    <w:rsid w:val="05653FFD"/>
    <w:rsid w:val="05717247"/>
    <w:rsid w:val="0575419C"/>
    <w:rsid w:val="05760640"/>
    <w:rsid w:val="057A17B3"/>
    <w:rsid w:val="058A5E9A"/>
    <w:rsid w:val="058B39C0"/>
    <w:rsid w:val="058D7738"/>
    <w:rsid w:val="059E7B97"/>
    <w:rsid w:val="05AB5E10"/>
    <w:rsid w:val="05AD3936"/>
    <w:rsid w:val="05B2719F"/>
    <w:rsid w:val="05BC3E2B"/>
    <w:rsid w:val="05C0366A"/>
    <w:rsid w:val="05D47115"/>
    <w:rsid w:val="06021ED4"/>
    <w:rsid w:val="06277B8D"/>
    <w:rsid w:val="062A4F87"/>
    <w:rsid w:val="06316315"/>
    <w:rsid w:val="0633208D"/>
    <w:rsid w:val="06341FF2"/>
    <w:rsid w:val="06380871"/>
    <w:rsid w:val="064029FC"/>
    <w:rsid w:val="064249C6"/>
    <w:rsid w:val="064E336B"/>
    <w:rsid w:val="06624721"/>
    <w:rsid w:val="06712BB6"/>
    <w:rsid w:val="0676641E"/>
    <w:rsid w:val="067A645D"/>
    <w:rsid w:val="067D77AC"/>
    <w:rsid w:val="069A65B0"/>
    <w:rsid w:val="069D1BFD"/>
    <w:rsid w:val="069F0658"/>
    <w:rsid w:val="06A765D7"/>
    <w:rsid w:val="06BC6527"/>
    <w:rsid w:val="06BF6017"/>
    <w:rsid w:val="06CB27F2"/>
    <w:rsid w:val="06E53589"/>
    <w:rsid w:val="07117EF5"/>
    <w:rsid w:val="071A4FFB"/>
    <w:rsid w:val="07261BF2"/>
    <w:rsid w:val="07375BAD"/>
    <w:rsid w:val="073C1416"/>
    <w:rsid w:val="073F0F06"/>
    <w:rsid w:val="07481B68"/>
    <w:rsid w:val="076B3AA9"/>
    <w:rsid w:val="076F3E25"/>
    <w:rsid w:val="07724E37"/>
    <w:rsid w:val="07750484"/>
    <w:rsid w:val="077706A0"/>
    <w:rsid w:val="07860F6D"/>
    <w:rsid w:val="07AD2E40"/>
    <w:rsid w:val="07BE007D"/>
    <w:rsid w:val="07D01B5E"/>
    <w:rsid w:val="07D93F7F"/>
    <w:rsid w:val="07EC4BEA"/>
    <w:rsid w:val="08017F69"/>
    <w:rsid w:val="080C528C"/>
    <w:rsid w:val="080D74CB"/>
    <w:rsid w:val="08142204"/>
    <w:rsid w:val="081A28D2"/>
    <w:rsid w:val="081C4DA3"/>
    <w:rsid w:val="083B347B"/>
    <w:rsid w:val="08564759"/>
    <w:rsid w:val="085A5FF7"/>
    <w:rsid w:val="085C5B05"/>
    <w:rsid w:val="086E1AA3"/>
    <w:rsid w:val="087B3B3C"/>
    <w:rsid w:val="087E3C7F"/>
    <w:rsid w:val="088968DD"/>
    <w:rsid w:val="08A94889"/>
    <w:rsid w:val="08AE00F1"/>
    <w:rsid w:val="08B51480"/>
    <w:rsid w:val="08BA4CE8"/>
    <w:rsid w:val="08BA6A96"/>
    <w:rsid w:val="08BB45BC"/>
    <w:rsid w:val="08C16076"/>
    <w:rsid w:val="08C90A87"/>
    <w:rsid w:val="08D8516E"/>
    <w:rsid w:val="08E73603"/>
    <w:rsid w:val="090C0FC6"/>
    <w:rsid w:val="090D12BC"/>
    <w:rsid w:val="09173EE8"/>
    <w:rsid w:val="091F0FEF"/>
    <w:rsid w:val="0923288D"/>
    <w:rsid w:val="092D54BA"/>
    <w:rsid w:val="09420839"/>
    <w:rsid w:val="095962AF"/>
    <w:rsid w:val="09615163"/>
    <w:rsid w:val="097C01EF"/>
    <w:rsid w:val="097C3D4B"/>
    <w:rsid w:val="09842C00"/>
    <w:rsid w:val="098552F6"/>
    <w:rsid w:val="098D7D07"/>
    <w:rsid w:val="099419B6"/>
    <w:rsid w:val="099866AB"/>
    <w:rsid w:val="099B67B3"/>
    <w:rsid w:val="09AF4F58"/>
    <w:rsid w:val="09CF6571"/>
    <w:rsid w:val="09D26061"/>
    <w:rsid w:val="09D75426"/>
    <w:rsid w:val="09DE67B4"/>
    <w:rsid w:val="09E244F6"/>
    <w:rsid w:val="09EA33AB"/>
    <w:rsid w:val="09F064E7"/>
    <w:rsid w:val="09F45FD8"/>
    <w:rsid w:val="09FF0129"/>
    <w:rsid w:val="0A122902"/>
    <w:rsid w:val="0A283ED3"/>
    <w:rsid w:val="0A287A2F"/>
    <w:rsid w:val="0A2E2D06"/>
    <w:rsid w:val="0A326B00"/>
    <w:rsid w:val="0A3B3C06"/>
    <w:rsid w:val="0A4509C4"/>
    <w:rsid w:val="0A454A85"/>
    <w:rsid w:val="0A4C1970"/>
    <w:rsid w:val="0A546D06"/>
    <w:rsid w:val="0A6A629A"/>
    <w:rsid w:val="0A6C2012"/>
    <w:rsid w:val="0A724AAE"/>
    <w:rsid w:val="0A7809B7"/>
    <w:rsid w:val="0A9E7CF1"/>
    <w:rsid w:val="0AA479FE"/>
    <w:rsid w:val="0AAF1EFF"/>
    <w:rsid w:val="0AB12DC0"/>
    <w:rsid w:val="0AB13EC9"/>
    <w:rsid w:val="0AB94B2B"/>
    <w:rsid w:val="0ABD46F0"/>
    <w:rsid w:val="0ABF0394"/>
    <w:rsid w:val="0ABF65E6"/>
    <w:rsid w:val="0AC76C92"/>
    <w:rsid w:val="0ACC485F"/>
    <w:rsid w:val="0ACE05D7"/>
    <w:rsid w:val="0AD33E3F"/>
    <w:rsid w:val="0AEC4F01"/>
    <w:rsid w:val="0AEE1090"/>
    <w:rsid w:val="0AF02C43"/>
    <w:rsid w:val="0AF142C5"/>
    <w:rsid w:val="0AF52007"/>
    <w:rsid w:val="0AF53DB5"/>
    <w:rsid w:val="0AF67B2D"/>
    <w:rsid w:val="0AFA13CC"/>
    <w:rsid w:val="0B0446ED"/>
    <w:rsid w:val="0B064214"/>
    <w:rsid w:val="0B212DFC"/>
    <w:rsid w:val="0B325009"/>
    <w:rsid w:val="0B386398"/>
    <w:rsid w:val="0B3A5C6C"/>
    <w:rsid w:val="0B536D2E"/>
    <w:rsid w:val="0B5739B0"/>
    <w:rsid w:val="0B5807E8"/>
    <w:rsid w:val="0B633888"/>
    <w:rsid w:val="0B6B051B"/>
    <w:rsid w:val="0B7078E0"/>
    <w:rsid w:val="0B7C597C"/>
    <w:rsid w:val="0B860EB1"/>
    <w:rsid w:val="0B8B64C8"/>
    <w:rsid w:val="0B932773"/>
    <w:rsid w:val="0BB33AC3"/>
    <w:rsid w:val="0BB91287"/>
    <w:rsid w:val="0BC67500"/>
    <w:rsid w:val="0BCD4D32"/>
    <w:rsid w:val="0BE107DE"/>
    <w:rsid w:val="0BF052A2"/>
    <w:rsid w:val="0BFB189F"/>
    <w:rsid w:val="0C0A0C3E"/>
    <w:rsid w:val="0C0D3381"/>
    <w:rsid w:val="0C1069CD"/>
    <w:rsid w:val="0C1110C3"/>
    <w:rsid w:val="0C171345"/>
    <w:rsid w:val="0C210CC3"/>
    <w:rsid w:val="0C216E2C"/>
    <w:rsid w:val="0C2F1549"/>
    <w:rsid w:val="0C3D1EB8"/>
    <w:rsid w:val="0C4274CE"/>
    <w:rsid w:val="0C5745FC"/>
    <w:rsid w:val="0C676F35"/>
    <w:rsid w:val="0C6E64A7"/>
    <w:rsid w:val="0C727688"/>
    <w:rsid w:val="0C7B02EA"/>
    <w:rsid w:val="0C803B53"/>
    <w:rsid w:val="0C945850"/>
    <w:rsid w:val="0C9C6CDB"/>
    <w:rsid w:val="0C9E222B"/>
    <w:rsid w:val="0CA77331"/>
    <w:rsid w:val="0CAD246E"/>
    <w:rsid w:val="0CB437FC"/>
    <w:rsid w:val="0CB952B6"/>
    <w:rsid w:val="0CC51EAD"/>
    <w:rsid w:val="0CCD79AA"/>
    <w:rsid w:val="0CD65E68"/>
    <w:rsid w:val="0CE71E24"/>
    <w:rsid w:val="0CF12B59"/>
    <w:rsid w:val="0CF307C8"/>
    <w:rsid w:val="0CF4009D"/>
    <w:rsid w:val="0CFD1647"/>
    <w:rsid w:val="0D004C93"/>
    <w:rsid w:val="0D1D5845"/>
    <w:rsid w:val="0D352B8F"/>
    <w:rsid w:val="0D38142E"/>
    <w:rsid w:val="0D3F756A"/>
    <w:rsid w:val="0D4903E8"/>
    <w:rsid w:val="0D554FDF"/>
    <w:rsid w:val="0D613984"/>
    <w:rsid w:val="0D6B035F"/>
    <w:rsid w:val="0D75742F"/>
    <w:rsid w:val="0D7A4A46"/>
    <w:rsid w:val="0D815DD4"/>
    <w:rsid w:val="0D8B0A01"/>
    <w:rsid w:val="0D91446C"/>
    <w:rsid w:val="0DA73361"/>
    <w:rsid w:val="0DAD0977"/>
    <w:rsid w:val="0DB066B9"/>
    <w:rsid w:val="0DB947B5"/>
    <w:rsid w:val="0DC21F49"/>
    <w:rsid w:val="0DD04666"/>
    <w:rsid w:val="0DD904BC"/>
    <w:rsid w:val="0DDC300B"/>
    <w:rsid w:val="0DE6032D"/>
    <w:rsid w:val="0DEB5944"/>
    <w:rsid w:val="0E032C8D"/>
    <w:rsid w:val="0E08218F"/>
    <w:rsid w:val="0E122ED0"/>
    <w:rsid w:val="0E1409F6"/>
    <w:rsid w:val="0E37143E"/>
    <w:rsid w:val="0E3A5F83"/>
    <w:rsid w:val="0E3C1CFB"/>
    <w:rsid w:val="0E3E1F17"/>
    <w:rsid w:val="0E3E5A73"/>
    <w:rsid w:val="0E495149"/>
    <w:rsid w:val="0E4D3F08"/>
    <w:rsid w:val="0E6F20D1"/>
    <w:rsid w:val="0E8A515C"/>
    <w:rsid w:val="0E96765D"/>
    <w:rsid w:val="0EAA135B"/>
    <w:rsid w:val="0EAC0C2F"/>
    <w:rsid w:val="0EB61AAE"/>
    <w:rsid w:val="0EB83A78"/>
    <w:rsid w:val="0EC73CBB"/>
    <w:rsid w:val="0EC87A33"/>
    <w:rsid w:val="0EE505E5"/>
    <w:rsid w:val="0EF820C6"/>
    <w:rsid w:val="0F046CBD"/>
    <w:rsid w:val="0F0A004B"/>
    <w:rsid w:val="0F0A1DF9"/>
    <w:rsid w:val="0F113188"/>
    <w:rsid w:val="0F1A64E0"/>
    <w:rsid w:val="0F3550C8"/>
    <w:rsid w:val="0F4E618A"/>
    <w:rsid w:val="0F566DED"/>
    <w:rsid w:val="0F5B2D9A"/>
    <w:rsid w:val="0F5F3EF3"/>
    <w:rsid w:val="0F9067A2"/>
    <w:rsid w:val="0F931DEF"/>
    <w:rsid w:val="0FA146F6"/>
    <w:rsid w:val="0FAB538A"/>
    <w:rsid w:val="0FB029A1"/>
    <w:rsid w:val="0FB81855"/>
    <w:rsid w:val="0FC61681"/>
    <w:rsid w:val="0FC65D20"/>
    <w:rsid w:val="0FC87CEA"/>
    <w:rsid w:val="0FD22917"/>
    <w:rsid w:val="0FDA17CC"/>
    <w:rsid w:val="0FDC19E8"/>
    <w:rsid w:val="0FDC3796"/>
    <w:rsid w:val="0FF07241"/>
    <w:rsid w:val="0FF56606"/>
    <w:rsid w:val="10260EB5"/>
    <w:rsid w:val="103233B6"/>
    <w:rsid w:val="103C2486"/>
    <w:rsid w:val="10593038"/>
    <w:rsid w:val="10685029"/>
    <w:rsid w:val="106D43EE"/>
    <w:rsid w:val="106F0166"/>
    <w:rsid w:val="10702130"/>
    <w:rsid w:val="10795A95"/>
    <w:rsid w:val="10881228"/>
    <w:rsid w:val="108A4FA0"/>
    <w:rsid w:val="109220A6"/>
    <w:rsid w:val="109C2F25"/>
    <w:rsid w:val="109E6C9D"/>
    <w:rsid w:val="10A65B52"/>
    <w:rsid w:val="10AA5642"/>
    <w:rsid w:val="10AA7B49"/>
    <w:rsid w:val="10B22749"/>
    <w:rsid w:val="10B464C1"/>
    <w:rsid w:val="10BB784F"/>
    <w:rsid w:val="10C34956"/>
    <w:rsid w:val="10C625B9"/>
    <w:rsid w:val="10D34B99"/>
    <w:rsid w:val="10E01064"/>
    <w:rsid w:val="10FD39C4"/>
    <w:rsid w:val="11017C87"/>
    <w:rsid w:val="1109680C"/>
    <w:rsid w:val="110A618A"/>
    <w:rsid w:val="110D797F"/>
    <w:rsid w:val="110E1663"/>
    <w:rsid w:val="11164A85"/>
    <w:rsid w:val="112F78F5"/>
    <w:rsid w:val="114F61E9"/>
    <w:rsid w:val="115455AE"/>
    <w:rsid w:val="115D26B4"/>
    <w:rsid w:val="115F642C"/>
    <w:rsid w:val="11692E07"/>
    <w:rsid w:val="117B6FDE"/>
    <w:rsid w:val="118C11EC"/>
    <w:rsid w:val="11956E7E"/>
    <w:rsid w:val="119765DB"/>
    <w:rsid w:val="11A028C6"/>
    <w:rsid w:val="11AA463D"/>
    <w:rsid w:val="11B12A00"/>
    <w:rsid w:val="11BB562D"/>
    <w:rsid w:val="11C444E1"/>
    <w:rsid w:val="11C646FD"/>
    <w:rsid w:val="11CB1D14"/>
    <w:rsid w:val="11D706B9"/>
    <w:rsid w:val="11D81D3B"/>
    <w:rsid w:val="11E15093"/>
    <w:rsid w:val="11E42DD6"/>
    <w:rsid w:val="1202325C"/>
    <w:rsid w:val="12085DF1"/>
    <w:rsid w:val="120E7E53"/>
    <w:rsid w:val="1212349F"/>
    <w:rsid w:val="12307DC9"/>
    <w:rsid w:val="123911B6"/>
    <w:rsid w:val="12413D84"/>
    <w:rsid w:val="12505D75"/>
    <w:rsid w:val="125910CE"/>
    <w:rsid w:val="12597428"/>
    <w:rsid w:val="126006AE"/>
    <w:rsid w:val="12883761"/>
    <w:rsid w:val="12CF75E2"/>
    <w:rsid w:val="12EC0194"/>
    <w:rsid w:val="12F9465F"/>
    <w:rsid w:val="12FC7CAB"/>
    <w:rsid w:val="130628D8"/>
    <w:rsid w:val="13257202"/>
    <w:rsid w:val="13396624"/>
    <w:rsid w:val="1340228E"/>
    <w:rsid w:val="13410BFE"/>
    <w:rsid w:val="13482EF0"/>
    <w:rsid w:val="134E49AB"/>
    <w:rsid w:val="13561AB1"/>
    <w:rsid w:val="135A334F"/>
    <w:rsid w:val="135B0E75"/>
    <w:rsid w:val="13623FB2"/>
    <w:rsid w:val="13651CF4"/>
    <w:rsid w:val="13740AD7"/>
    <w:rsid w:val="138403CC"/>
    <w:rsid w:val="138F28CD"/>
    <w:rsid w:val="13B81E24"/>
    <w:rsid w:val="13BB449A"/>
    <w:rsid w:val="13CA1B57"/>
    <w:rsid w:val="13D34EB0"/>
    <w:rsid w:val="13DB3D64"/>
    <w:rsid w:val="14025795"/>
    <w:rsid w:val="1404178F"/>
    <w:rsid w:val="14193FA9"/>
    <w:rsid w:val="141C0605"/>
    <w:rsid w:val="141C6857"/>
    <w:rsid w:val="14221993"/>
    <w:rsid w:val="14270D58"/>
    <w:rsid w:val="142E0338"/>
    <w:rsid w:val="14425B91"/>
    <w:rsid w:val="14535FF1"/>
    <w:rsid w:val="146124BC"/>
    <w:rsid w:val="146807D7"/>
    <w:rsid w:val="146F2E2A"/>
    <w:rsid w:val="147246C9"/>
    <w:rsid w:val="147C72F5"/>
    <w:rsid w:val="14812B5E"/>
    <w:rsid w:val="14830684"/>
    <w:rsid w:val="148B7538"/>
    <w:rsid w:val="14943390"/>
    <w:rsid w:val="14954B2D"/>
    <w:rsid w:val="14B00D4D"/>
    <w:rsid w:val="14C50C9C"/>
    <w:rsid w:val="14CD18FF"/>
    <w:rsid w:val="14CD5DA3"/>
    <w:rsid w:val="14D25167"/>
    <w:rsid w:val="14D42C8D"/>
    <w:rsid w:val="14D56A06"/>
    <w:rsid w:val="14E31122"/>
    <w:rsid w:val="14E32ED1"/>
    <w:rsid w:val="14EA3367"/>
    <w:rsid w:val="14EF1F0E"/>
    <w:rsid w:val="14EF3F6B"/>
    <w:rsid w:val="14F25809"/>
    <w:rsid w:val="14F43330"/>
    <w:rsid w:val="14F90946"/>
    <w:rsid w:val="150177FB"/>
    <w:rsid w:val="150712B5"/>
    <w:rsid w:val="150865E9"/>
    <w:rsid w:val="150B2427"/>
    <w:rsid w:val="1517701E"/>
    <w:rsid w:val="1518168D"/>
    <w:rsid w:val="15194B44"/>
    <w:rsid w:val="15386A8C"/>
    <w:rsid w:val="153B4ABB"/>
    <w:rsid w:val="153E4DBA"/>
    <w:rsid w:val="15455939"/>
    <w:rsid w:val="1546345F"/>
    <w:rsid w:val="154716B1"/>
    <w:rsid w:val="15475B55"/>
    <w:rsid w:val="1562473D"/>
    <w:rsid w:val="1568787A"/>
    <w:rsid w:val="15695ACC"/>
    <w:rsid w:val="157B57FF"/>
    <w:rsid w:val="157D229A"/>
    <w:rsid w:val="158521DA"/>
    <w:rsid w:val="158A77F0"/>
    <w:rsid w:val="15915022"/>
    <w:rsid w:val="15921D31"/>
    <w:rsid w:val="15995D74"/>
    <w:rsid w:val="15A46B04"/>
    <w:rsid w:val="15AE34DE"/>
    <w:rsid w:val="15C9656A"/>
    <w:rsid w:val="15D849FF"/>
    <w:rsid w:val="15D942D4"/>
    <w:rsid w:val="15F31839"/>
    <w:rsid w:val="15FD7FC2"/>
    <w:rsid w:val="160056CA"/>
    <w:rsid w:val="16021A7C"/>
    <w:rsid w:val="160475A2"/>
    <w:rsid w:val="16077093"/>
    <w:rsid w:val="16111CBF"/>
    <w:rsid w:val="16184DFC"/>
    <w:rsid w:val="161D2412"/>
    <w:rsid w:val="16247C45"/>
    <w:rsid w:val="16261F11"/>
    <w:rsid w:val="16353C00"/>
    <w:rsid w:val="16361726"/>
    <w:rsid w:val="16467BBB"/>
    <w:rsid w:val="1651030E"/>
    <w:rsid w:val="16537484"/>
    <w:rsid w:val="165878EE"/>
    <w:rsid w:val="165B2F3A"/>
    <w:rsid w:val="165D6CB3"/>
    <w:rsid w:val="165F0C7D"/>
    <w:rsid w:val="166D339A"/>
    <w:rsid w:val="1683496B"/>
    <w:rsid w:val="168E1562"/>
    <w:rsid w:val="169F551D"/>
    <w:rsid w:val="16A8761A"/>
    <w:rsid w:val="16B94831"/>
    <w:rsid w:val="16BA2893"/>
    <w:rsid w:val="16D650AB"/>
    <w:rsid w:val="16E11692"/>
    <w:rsid w:val="16E55626"/>
    <w:rsid w:val="16F47617"/>
    <w:rsid w:val="16FA09A5"/>
    <w:rsid w:val="16FE535D"/>
    <w:rsid w:val="17045380"/>
    <w:rsid w:val="17123F41"/>
    <w:rsid w:val="171601A2"/>
    <w:rsid w:val="171657DF"/>
    <w:rsid w:val="17171557"/>
    <w:rsid w:val="17214184"/>
    <w:rsid w:val="17237EFC"/>
    <w:rsid w:val="17386D59"/>
    <w:rsid w:val="1740460A"/>
    <w:rsid w:val="174541A0"/>
    <w:rsid w:val="177C760C"/>
    <w:rsid w:val="17966920"/>
    <w:rsid w:val="179E54F2"/>
    <w:rsid w:val="179F2EE0"/>
    <w:rsid w:val="17A54DB5"/>
    <w:rsid w:val="17A96653"/>
    <w:rsid w:val="17AC7EF2"/>
    <w:rsid w:val="17C52D61"/>
    <w:rsid w:val="17C92852"/>
    <w:rsid w:val="17E23913"/>
    <w:rsid w:val="17F17FFA"/>
    <w:rsid w:val="17F35B20"/>
    <w:rsid w:val="180C6BE2"/>
    <w:rsid w:val="181A12FF"/>
    <w:rsid w:val="18291542"/>
    <w:rsid w:val="182E0C70"/>
    <w:rsid w:val="182E4DAB"/>
    <w:rsid w:val="18357EE7"/>
    <w:rsid w:val="184B14B9"/>
    <w:rsid w:val="18583BD5"/>
    <w:rsid w:val="185B5474"/>
    <w:rsid w:val="18664452"/>
    <w:rsid w:val="187A1D9E"/>
    <w:rsid w:val="188445B7"/>
    <w:rsid w:val="18891FE1"/>
    <w:rsid w:val="1894747D"/>
    <w:rsid w:val="189829CA"/>
    <w:rsid w:val="189A2440"/>
    <w:rsid w:val="18A1732B"/>
    <w:rsid w:val="18A706B9"/>
    <w:rsid w:val="18A72CC1"/>
    <w:rsid w:val="18B33E52"/>
    <w:rsid w:val="18C1177B"/>
    <w:rsid w:val="18C179CD"/>
    <w:rsid w:val="18C33745"/>
    <w:rsid w:val="18C82B09"/>
    <w:rsid w:val="18EB2C9C"/>
    <w:rsid w:val="18EB67F8"/>
    <w:rsid w:val="18F51424"/>
    <w:rsid w:val="18F733EE"/>
    <w:rsid w:val="19067AD5"/>
    <w:rsid w:val="1917583F"/>
    <w:rsid w:val="19267830"/>
    <w:rsid w:val="193463F1"/>
    <w:rsid w:val="19377C8F"/>
    <w:rsid w:val="19393A07"/>
    <w:rsid w:val="196071E6"/>
    <w:rsid w:val="1972506F"/>
    <w:rsid w:val="197B401F"/>
    <w:rsid w:val="19AC242B"/>
    <w:rsid w:val="19BA4628"/>
    <w:rsid w:val="19C92FDD"/>
    <w:rsid w:val="19D90D46"/>
    <w:rsid w:val="19DB4ABE"/>
    <w:rsid w:val="19E17194"/>
    <w:rsid w:val="19EF27C0"/>
    <w:rsid w:val="19F17E3E"/>
    <w:rsid w:val="1A02029D"/>
    <w:rsid w:val="1A037B71"/>
    <w:rsid w:val="1A1B4EBB"/>
    <w:rsid w:val="1A200723"/>
    <w:rsid w:val="1A255D39"/>
    <w:rsid w:val="1A2D5CF0"/>
    <w:rsid w:val="1A381F10"/>
    <w:rsid w:val="1A3D3083"/>
    <w:rsid w:val="1A450189"/>
    <w:rsid w:val="1A4E703E"/>
    <w:rsid w:val="1A562397"/>
    <w:rsid w:val="1A733AF8"/>
    <w:rsid w:val="1A750A6F"/>
    <w:rsid w:val="1A976C37"/>
    <w:rsid w:val="1A9A2283"/>
    <w:rsid w:val="1AA2749B"/>
    <w:rsid w:val="1AA94BBC"/>
    <w:rsid w:val="1ABC48F0"/>
    <w:rsid w:val="1ABF1CEA"/>
    <w:rsid w:val="1AC437A4"/>
    <w:rsid w:val="1AD05CA5"/>
    <w:rsid w:val="1AED2CFB"/>
    <w:rsid w:val="1AEE25CF"/>
    <w:rsid w:val="1AF5570C"/>
    <w:rsid w:val="1B022F94"/>
    <w:rsid w:val="1B041BC6"/>
    <w:rsid w:val="1B163FDB"/>
    <w:rsid w:val="1B252495"/>
    <w:rsid w:val="1B28788F"/>
    <w:rsid w:val="1B295472"/>
    <w:rsid w:val="1B344FEF"/>
    <w:rsid w:val="1B375D24"/>
    <w:rsid w:val="1B395F40"/>
    <w:rsid w:val="1B3A55D5"/>
    <w:rsid w:val="1B46240B"/>
    <w:rsid w:val="1B5E59A7"/>
    <w:rsid w:val="1B612DA1"/>
    <w:rsid w:val="1B7C5E2D"/>
    <w:rsid w:val="1B850C9F"/>
    <w:rsid w:val="1B870B41"/>
    <w:rsid w:val="1B9238A2"/>
    <w:rsid w:val="1B972C67"/>
    <w:rsid w:val="1B9C027D"/>
    <w:rsid w:val="1BAA0BEC"/>
    <w:rsid w:val="1BBE01F3"/>
    <w:rsid w:val="1BC752FA"/>
    <w:rsid w:val="1BCA6B98"/>
    <w:rsid w:val="1BD01CD5"/>
    <w:rsid w:val="1BD712B5"/>
    <w:rsid w:val="1BDB6FF7"/>
    <w:rsid w:val="1BE853B0"/>
    <w:rsid w:val="1BF63E31"/>
    <w:rsid w:val="1BF65BDF"/>
    <w:rsid w:val="1BFC79F1"/>
    <w:rsid w:val="1C024584"/>
    <w:rsid w:val="1C0302FC"/>
    <w:rsid w:val="1C0A168B"/>
    <w:rsid w:val="1C0F0A4F"/>
    <w:rsid w:val="1C142509"/>
    <w:rsid w:val="1C180C80"/>
    <w:rsid w:val="1C1E6EE4"/>
    <w:rsid w:val="1C295FB5"/>
    <w:rsid w:val="1C395ACC"/>
    <w:rsid w:val="1C4A7CD9"/>
    <w:rsid w:val="1C5D419C"/>
    <w:rsid w:val="1C641B4E"/>
    <w:rsid w:val="1C6568C1"/>
    <w:rsid w:val="1C672639"/>
    <w:rsid w:val="1C6A2129"/>
    <w:rsid w:val="1C6D04B9"/>
    <w:rsid w:val="1C7301C3"/>
    <w:rsid w:val="1C7B4336"/>
    <w:rsid w:val="1C7D00AF"/>
    <w:rsid w:val="1C8036FB"/>
    <w:rsid w:val="1C8925AF"/>
    <w:rsid w:val="1C9F6277"/>
    <w:rsid w:val="1CA92C52"/>
    <w:rsid w:val="1CB25FAA"/>
    <w:rsid w:val="1CB515F6"/>
    <w:rsid w:val="1CBA4E5F"/>
    <w:rsid w:val="1CC23D13"/>
    <w:rsid w:val="1CC7757C"/>
    <w:rsid w:val="1CCB0E1A"/>
    <w:rsid w:val="1CCE4466"/>
    <w:rsid w:val="1CD11779"/>
    <w:rsid w:val="1CD35F20"/>
    <w:rsid w:val="1CD557F5"/>
    <w:rsid w:val="1CF163A7"/>
    <w:rsid w:val="1CF57C45"/>
    <w:rsid w:val="1D1502E7"/>
    <w:rsid w:val="1D1625D0"/>
    <w:rsid w:val="1D1A3B4F"/>
    <w:rsid w:val="1D24677C"/>
    <w:rsid w:val="1D2D5631"/>
    <w:rsid w:val="1D344C11"/>
    <w:rsid w:val="1D44297A"/>
    <w:rsid w:val="1D497F91"/>
    <w:rsid w:val="1D5D57EA"/>
    <w:rsid w:val="1D6F3E9B"/>
    <w:rsid w:val="1D752B34"/>
    <w:rsid w:val="1D7768AC"/>
    <w:rsid w:val="1D8B05A9"/>
    <w:rsid w:val="1D9A259A"/>
    <w:rsid w:val="1DA17DCD"/>
    <w:rsid w:val="1DAF24EA"/>
    <w:rsid w:val="1DB00010"/>
    <w:rsid w:val="1DB77022"/>
    <w:rsid w:val="1DC835AB"/>
    <w:rsid w:val="1DCB6BF8"/>
    <w:rsid w:val="1DD76B74"/>
    <w:rsid w:val="1DE44FAA"/>
    <w:rsid w:val="1DE55F0B"/>
    <w:rsid w:val="1DF919B7"/>
    <w:rsid w:val="1E0A5972"/>
    <w:rsid w:val="1E162569"/>
    <w:rsid w:val="1E164317"/>
    <w:rsid w:val="1E31381D"/>
    <w:rsid w:val="1E4F5A7B"/>
    <w:rsid w:val="1E650DFA"/>
    <w:rsid w:val="1E672DC4"/>
    <w:rsid w:val="1E6A01BF"/>
    <w:rsid w:val="1E6C3F37"/>
    <w:rsid w:val="1E766B63"/>
    <w:rsid w:val="1E7B23CC"/>
    <w:rsid w:val="1E7E1EBC"/>
    <w:rsid w:val="1E8A6AB3"/>
    <w:rsid w:val="1E960FB4"/>
    <w:rsid w:val="1EA47B74"/>
    <w:rsid w:val="1EAC4C7B"/>
    <w:rsid w:val="1EAD1372"/>
    <w:rsid w:val="1EAE5C65"/>
    <w:rsid w:val="1EB12291"/>
    <w:rsid w:val="1EB15DEE"/>
    <w:rsid w:val="1EB37DB8"/>
    <w:rsid w:val="1EB61656"/>
    <w:rsid w:val="1EBF675C"/>
    <w:rsid w:val="1EE95587"/>
    <w:rsid w:val="1EFA7794"/>
    <w:rsid w:val="1F001DEB"/>
    <w:rsid w:val="1F1C3BAF"/>
    <w:rsid w:val="1F29007A"/>
    <w:rsid w:val="1F3233D2"/>
    <w:rsid w:val="1F4B4494"/>
    <w:rsid w:val="1F721A21"/>
    <w:rsid w:val="1F841754"/>
    <w:rsid w:val="1F861028"/>
    <w:rsid w:val="1F8654CC"/>
    <w:rsid w:val="1FA9374C"/>
    <w:rsid w:val="1FDA482D"/>
    <w:rsid w:val="1FEB532F"/>
    <w:rsid w:val="1FFC578E"/>
    <w:rsid w:val="1FFE5062"/>
    <w:rsid w:val="1FFF4898"/>
    <w:rsid w:val="2000702C"/>
    <w:rsid w:val="20024827"/>
    <w:rsid w:val="200C59D1"/>
    <w:rsid w:val="200F54C2"/>
    <w:rsid w:val="20126D60"/>
    <w:rsid w:val="201E74B3"/>
    <w:rsid w:val="20234AC9"/>
    <w:rsid w:val="20254CE5"/>
    <w:rsid w:val="20270A5D"/>
    <w:rsid w:val="202B4C70"/>
    <w:rsid w:val="20370574"/>
    <w:rsid w:val="204C2272"/>
    <w:rsid w:val="205D622D"/>
    <w:rsid w:val="207215AC"/>
    <w:rsid w:val="20745325"/>
    <w:rsid w:val="20765541"/>
    <w:rsid w:val="208D63E6"/>
    <w:rsid w:val="20914128"/>
    <w:rsid w:val="20A420AE"/>
    <w:rsid w:val="20A43E5C"/>
    <w:rsid w:val="20A53730"/>
    <w:rsid w:val="20AC0F62"/>
    <w:rsid w:val="20CE712B"/>
    <w:rsid w:val="20D364EF"/>
    <w:rsid w:val="20DB1848"/>
    <w:rsid w:val="20DB592D"/>
    <w:rsid w:val="20E34258"/>
    <w:rsid w:val="2127683B"/>
    <w:rsid w:val="213A47C0"/>
    <w:rsid w:val="214D44F3"/>
    <w:rsid w:val="21521B0A"/>
    <w:rsid w:val="21667363"/>
    <w:rsid w:val="21725D08"/>
    <w:rsid w:val="21785E11"/>
    <w:rsid w:val="217952E8"/>
    <w:rsid w:val="21795AB8"/>
    <w:rsid w:val="217C0935"/>
    <w:rsid w:val="21823A71"/>
    <w:rsid w:val="21863561"/>
    <w:rsid w:val="218C669E"/>
    <w:rsid w:val="21921F06"/>
    <w:rsid w:val="21AC3BEE"/>
    <w:rsid w:val="21B856E5"/>
    <w:rsid w:val="21C347B6"/>
    <w:rsid w:val="21CB71C6"/>
    <w:rsid w:val="21DC13D3"/>
    <w:rsid w:val="21DC197C"/>
    <w:rsid w:val="21E5472C"/>
    <w:rsid w:val="21FA7AAB"/>
    <w:rsid w:val="21FC1A76"/>
    <w:rsid w:val="22034BB2"/>
    <w:rsid w:val="2205092A"/>
    <w:rsid w:val="221A1EFC"/>
    <w:rsid w:val="22235254"/>
    <w:rsid w:val="22400B4C"/>
    <w:rsid w:val="224376A4"/>
    <w:rsid w:val="22551A1D"/>
    <w:rsid w:val="226942D7"/>
    <w:rsid w:val="227B6E3E"/>
    <w:rsid w:val="227D2BB6"/>
    <w:rsid w:val="22877591"/>
    <w:rsid w:val="22963C78"/>
    <w:rsid w:val="22A61395"/>
    <w:rsid w:val="22A77C33"/>
    <w:rsid w:val="22AC349C"/>
    <w:rsid w:val="22C02AA3"/>
    <w:rsid w:val="22C04851"/>
    <w:rsid w:val="22C205C9"/>
    <w:rsid w:val="22CD6F6E"/>
    <w:rsid w:val="22D0162C"/>
    <w:rsid w:val="22D95913"/>
    <w:rsid w:val="22DB5B2F"/>
    <w:rsid w:val="22EA7B20"/>
    <w:rsid w:val="22EB757E"/>
    <w:rsid w:val="230E7CB2"/>
    <w:rsid w:val="232009B8"/>
    <w:rsid w:val="23203542"/>
    <w:rsid w:val="2335437A"/>
    <w:rsid w:val="23376FB6"/>
    <w:rsid w:val="23403BE4"/>
    <w:rsid w:val="23411E36"/>
    <w:rsid w:val="23623B5A"/>
    <w:rsid w:val="2378337E"/>
    <w:rsid w:val="23863CED"/>
    <w:rsid w:val="238B1303"/>
    <w:rsid w:val="23931F66"/>
    <w:rsid w:val="239D4B92"/>
    <w:rsid w:val="23A128D5"/>
    <w:rsid w:val="23A67EEB"/>
    <w:rsid w:val="23B36376"/>
    <w:rsid w:val="23BA5744"/>
    <w:rsid w:val="23C12F77"/>
    <w:rsid w:val="23C93BD9"/>
    <w:rsid w:val="23E27B53"/>
    <w:rsid w:val="24001599"/>
    <w:rsid w:val="240D3AC6"/>
    <w:rsid w:val="24172B97"/>
    <w:rsid w:val="2418246B"/>
    <w:rsid w:val="241A4435"/>
    <w:rsid w:val="241E2177"/>
    <w:rsid w:val="24245E34"/>
    <w:rsid w:val="24284DA4"/>
    <w:rsid w:val="242923E2"/>
    <w:rsid w:val="243454F7"/>
    <w:rsid w:val="2435301D"/>
    <w:rsid w:val="243E6375"/>
    <w:rsid w:val="24480FA2"/>
    <w:rsid w:val="244B40B1"/>
    <w:rsid w:val="24547947"/>
    <w:rsid w:val="245931AF"/>
    <w:rsid w:val="24741D97"/>
    <w:rsid w:val="24773635"/>
    <w:rsid w:val="247977D7"/>
    <w:rsid w:val="24816262"/>
    <w:rsid w:val="248D10AB"/>
    <w:rsid w:val="249D7540"/>
    <w:rsid w:val="24C3687B"/>
    <w:rsid w:val="24D32F62"/>
    <w:rsid w:val="24F15196"/>
    <w:rsid w:val="24F44C86"/>
    <w:rsid w:val="24FF46D8"/>
    <w:rsid w:val="251A17B2"/>
    <w:rsid w:val="251E1D03"/>
    <w:rsid w:val="25270BB7"/>
    <w:rsid w:val="252C4916"/>
    <w:rsid w:val="253A4D8F"/>
    <w:rsid w:val="253B28B5"/>
    <w:rsid w:val="25401C79"/>
    <w:rsid w:val="254A0D4A"/>
    <w:rsid w:val="254C6870"/>
    <w:rsid w:val="254E25E8"/>
    <w:rsid w:val="25506360"/>
    <w:rsid w:val="25545725"/>
    <w:rsid w:val="255A18C5"/>
    <w:rsid w:val="255F2A47"/>
    <w:rsid w:val="256A4F48"/>
    <w:rsid w:val="256E63EA"/>
    <w:rsid w:val="256F64B0"/>
    <w:rsid w:val="25781AD9"/>
    <w:rsid w:val="257858B7"/>
    <w:rsid w:val="257A162F"/>
    <w:rsid w:val="257F27A2"/>
    <w:rsid w:val="25A22934"/>
    <w:rsid w:val="25A477D9"/>
    <w:rsid w:val="25B6018D"/>
    <w:rsid w:val="25D0124F"/>
    <w:rsid w:val="25DC4098"/>
    <w:rsid w:val="2602467A"/>
    <w:rsid w:val="26165AAE"/>
    <w:rsid w:val="26213859"/>
    <w:rsid w:val="262D48F3"/>
    <w:rsid w:val="262F241A"/>
    <w:rsid w:val="263F63D5"/>
    <w:rsid w:val="26404627"/>
    <w:rsid w:val="2641214D"/>
    <w:rsid w:val="26555BF8"/>
    <w:rsid w:val="265E4AAD"/>
    <w:rsid w:val="26754AC5"/>
    <w:rsid w:val="26793BC9"/>
    <w:rsid w:val="267C13D7"/>
    <w:rsid w:val="268D7140"/>
    <w:rsid w:val="26A1499A"/>
    <w:rsid w:val="26B75F6B"/>
    <w:rsid w:val="26C07516"/>
    <w:rsid w:val="26CA0394"/>
    <w:rsid w:val="26DF0807"/>
    <w:rsid w:val="26E31456"/>
    <w:rsid w:val="26E72CF4"/>
    <w:rsid w:val="270160DE"/>
    <w:rsid w:val="271C2272"/>
    <w:rsid w:val="2729330D"/>
    <w:rsid w:val="272F1FA5"/>
    <w:rsid w:val="27343A60"/>
    <w:rsid w:val="27346F29"/>
    <w:rsid w:val="273B3040"/>
    <w:rsid w:val="273F48DE"/>
    <w:rsid w:val="274041B2"/>
    <w:rsid w:val="2753230E"/>
    <w:rsid w:val="27595274"/>
    <w:rsid w:val="275B2D9A"/>
    <w:rsid w:val="27602AA7"/>
    <w:rsid w:val="27675BE3"/>
    <w:rsid w:val="2769046F"/>
    <w:rsid w:val="278422F1"/>
    <w:rsid w:val="278F0C96"/>
    <w:rsid w:val="27930786"/>
    <w:rsid w:val="27983FEE"/>
    <w:rsid w:val="279A7D67"/>
    <w:rsid w:val="279B5FFF"/>
    <w:rsid w:val="27A9420C"/>
    <w:rsid w:val="27BF5A1F"/>
    <w:rsid w:val="27DD7C53"/>
    <w:rsid w:val="27FF7BCA"/>
    <w:rsid w:val="28011B94"/>
    <w:rsid w:val="280E2503"/>
    <w:rsid w:val="28305FD5"/>
    <w:rsid w:val="28425D08"/>
    <w:rsid w:val="284C002D"/>
    <w:rsid w:val="285C6DCA"/>
    <w:rsid w:val="285D2B42"/>
    <w:rsid w:val="287A6993"/>
    <w:rsid w:val="289C18BC"/>
    <w:rsid w:val="28BF6807"/>
    <w:rsid w:val="28C055AB"/>
    <w:rsid w:val="28CD5F1A"/>
    <w:rsid w:val="28E31299"/>
    <w:rsid w:val="28E76FDC"/>
    <w:rsid w:val="28F521F6"/>
    <w:rsid w:val="291458F7"/>
    <w:rsid w:val="291C3FDB"/>
    <w:rsid w:val="291E22D1"/>
    <w:rsid w:val="292024ED"/>
    <w:rsid w:val="29235B3A"/>
    <w:rsid w:val="292F0982"/>
    <w:rsid w:val="293164A9"/>
    <w:rsid w:val="29347D47"/>
    <w:rsid w:val="2939710B"/>
    <w:rsid w:val="293E0BC6"/>
    <w:rsid w:val="293E5DCA"/>
    <w:rsid w:val="29455AB0"/>
    <w:rsid w:val="294A57BC"/>
    <w:rsid w:val="29626662"/>
    <w:rsid w:val="298567F4"/>
    <w:rsid w:val="299D769A"/>
    <w:rsid w:val="29B11398"/>
    <w:rsid w:val="29CF181E"/>
    <w:rsid w:val="29DA6B40"/>
    <w:rsid w:val="29E654E5"/>
    <w:rsid w:val="29F554B9"/>
    <w:rsid w:val="29F6324E"/>
    <w:rsid w:val="29FB2613"/>
    <w:rsid w:val="2A0A4B95"/>
    <w:rsid w:val="2A104310"/>
    <w:rsid w:val="2A187669"/>
    <w:rsid w:val="2A222295"/>
    <w:rsid w:val="2A273408"/>
    <w:rsid w:val="2A297180"/>
    <w:rsid w:val="2A2C6C70"/>
    <w:rsid w:val="2A392506"/>
    <w:rsid w:val="2A44789F"/>
    <w:rsid w:val="2A697EC4"/>
    <w:rsid w:val="2A6D1762"/>
    <w:rsid w:val="2A704DAF"/>
    <w:rsid w:val="2A720B27"/>
    <w:rsid w:val="2A7A79DB"/>
    <w:rsid w:val="2A8D33BD"/>
    <w:rsid w:val="2A8D5961"/>
    <w:rsid w:val="2A8E16D9"/>
    <w:rsid w:val="2A924D25"/>
    <w:rsid w:val="2AA44A58"/>
    <w:rsid w:val="2AD76BDC"/>
    <w:rsid w:val="2ADA66CC"/>
    <w:rsid w:val="2AEA2DB3"/>
    <w:rsid w:val="2AF23A16"/>
    <w:rsid w:val="2B12230A"/>
    <w:rsid w:val="2B131725"/>
    <w:rsid w:val="2B177920"/>
    <w:rsid w:val="2B177DC6"/>
    <w:rsid w:val="2B193698"/>
    <w:rsid w:val="2B3B360F"/>
    <w:rsid w:val="2B4104F9"/>
    <w:rsid w:val="2B4D50F0"/>
    <w:rsid w:val="2B510049"/>
    <w:rsid w:val="2B514BE0"/>
    <w:rsid w:val="2B5B15BB"/>
    <w:rsid w:val="2B6A3EF4"/>
    <w:rsid w:val="2B7408CF"/>
    <w:rsid w:val="2B7803BF"/>
    <w:rsid w:val="2B8C3E6A"/>
    <w:rsid w:val="2B980A61"/>
    <w:rsid w:val="2BAF7B59"/>
    <w:rsid w:val="2BB62C95"/>
    <w:rsid w:val="2BBD34EE"/>
    <w:rsid w:val="2BBF5FEE"/>
    <w:rsid w:val="2BCA4992"/>
    <w:rsid w:val="2BD17ACF"/>
    <w:rsid w:val="2BE23A8A"/>
    <w:rsid w:val="2BE45A54"/>
    <w:rsid w:val="2BE733F6"/>
    <w:rsid w:val="2BE9306B"/>
    <w:rsid w:val="2BEC6259"/>
    <w:rsid w:val="2BFF63EA"/>
    <w:rsid w:val="2C0003B4"/>
    <w:rsid w:val="2C071743"/>
    <w:rsid w:val="2C0A4D8F"/>
    <w:rsid w:val="2C245E51"/>
    <w:rsid w:val="2C2C11A9"/>
    <w:rsid w:val="2C2C73FB"/>
    <w:rsid w:val="2C2E3173"/>
    <w:rsid w:val="2C3B13EC"/>
    <w:rsid w:val="2C3D4D82"/>
    <w:rsid w:val="2C567FD4"/>
    <w:rsid w:val="2C5B55EB"/>
    <w:rsid w:val="2C6426F1"/>
    <w:rsid w:val="2C6C2FC3"/>
    <w:rsid w:val="2C6E0058"/>
    <w:rsid w:val="2C884632"/>
    <w:rsid w:val="2C887BCF"/>
    <w:rsid w:val="2C910788"/>
    <w:rsid w:val="2C933DF1"/>
    <w:rsid w:val="2CB216AE"/>
    <w:rsid w:val="2CBC252D"/>
    <w:rsid w:val="2CBE62A5"/>
    <w:rsid w:val="2CC633AC"/>
    <w:rsid w:val="2CCB2770"/>
    <w:rsid w:val="2CD549AD"/>
    <w:rsid w:val="2CEC353A"/>
    <w:rsid w:val="2CED4E5E"/>
    <w:rsid w:val="2CEF46B1"/>
    <w:rsid w:val="2CF00429"/>
    <w:rsid w:val="2CF77A09"/>
    <w:rsid w:val="2CFC5020"/>
    <w:rsid w:val="2D0363AE"/>
    <w:rsid w:val="2D0B1285"/>
    <w:rsid w:val="2D1B36F8"/>
    <w:rsid w:val="2D200D0E"/>
    <w:rsid w:val="2D2B1461"/>
    <w:rsid w:val="2D2D342B"/>
    <w:rsid w:val="2D3C71CA"/>
    <w:rsid w:val="2D412A32"/>
    <w:rsid w:val="2D55028C"/>
    <w:rsid w:val="2D5704A8"/>
    <w:rsid w:val="2D5A7E38"/>
    <w:rsid w:val="2D614E83"/>
    <w:rsid w:val="2D7B23E8"/>
    <w:rsid w:val="2D8F379E"/>
    <w:rsid w:val="2DA74F8B"/>
    <w:rsid w:val="2DA90D03"/>
    <w:rsid w:val="2DB42C49"/>
    <w:rsid w:val="2DB47ECD"/>
    <w:rsid w:val="2DCF44E2"/>
    <w:rsid w:val="2DD1025A"/>
    <w:rsid w:val="2DE0224B"/>
    <w:rsid w:val="2DE47F8D"/>
    <w:rsid w:val="2DEA131C"/>
    <w:rsid w:val="2DF9330D"/>
    <w:rsid w:val="2E00469C"/>
    <w:rsid w:val="2E0C3040"/>
    <w:rsid w:val="2E100D83"/>
    <w:rsid w:val="2E1B7727"/>
    <w:rsid w:val="2E2A6C57"/>
    <w:rsid w:val="2E2D676E"/>
    <w:rsid w:val="2E382087"/>
    <w:rsid w:val="2E385BE3"/>
    <w:rsid w:val="2E3A195C"/>
    <w:rsid w:val="2E422F06"/>
    <w:rsid w:val="2E4D480A"/>
    <w:rsid w:val="2E4F2F2D"/>
    <w:rsid w:val="2E50117F"/>
    <w:rsid w:val="2E580034"/>
    <w:rsid w:val="2E5834DA"/>
    <w:rsid w:val="2E655ADE"/>
    <w:rsid w:val="2E734E6D"/>
    <w:rsid w:val="2E8C4181"/>
    <w:rsid w:val="2E963E9D"/>
    <w:rsid w:val="2EAD3986"/>
    <w:rsid w:val="2EB01C1E"/>
    <w:rsid w:val="2EBA0CEE"/>
    <w:rsid w:val="2EBC4A66"/>
    <w:rsid w:val="2EC97183"/>
    <w:rsid w:val="2ECB2EFB"/>
    <w:rsid w:val="2ED13853"/>
    <w:rsid w:val="2ED973C6"/>
    <w:rsid w:val="2EDF69A7"/>
    <w:rsid w:val="2F083808"/>
    <w:rsid w:val="2F0F70AC"/>
    <w:rsid w:val="2F124686"/>
    <w:rsid w:val="2F1877C3"/>
    <w:rsid w:val="2F1C3757"/>
    <w:rsid w:val="2F3B1E2F"/>
    <w:rsid w:val="2F4405B8"/>
    <w:rsid w:val="2F5B3CFF"/>
    <w:rsid w:val="2F61116A"/>
    <w:rsid w:val="2F61560E"/>
    <w:rsid w:val="2F676CF1"/>
    <w:rsid w:val="2F7215C9"/>
    <w:rsid w:val="2F7305CA"/>
    <w:rsid w:val="2F7E7F6E"/>
    <w:rsid w:val="2F81180C"/>
    <w:rsid w:val="2F8C4439"/>
    <w:rsid w:val="2F9E5F1A"/>
    <w:rsid w:val="2FAA2B11"/>
    <w:rsid w:val="2FAA6581"/>
    <w:rsid w:val="2FAD0853"/>
    <w:rsid w:val="2FAF0127"/>
    <w:rsid w:val="2FAF60CB"/>
    <w:rsid w:val="2FB56BEB"/>
    <w:rsid w:val="2FB63264"/>
    <w:rsid w:val="2FEA5603"/>
    <w:rsid w:val="2FFD5337"/>
    <w:rsid w:val="30134B5A"/>
    <w:rsid w:val="30185CCC"/>
    <w:rsid w:val="301B368E"/>
    <w:rsid w:val="304B42F4"/>
    <w:rsid w:val="307C26FF"/>
    <w:rsid w:val="30B22105"/>
    <w:rsid w:val="30B73737"/>
    <w:rsid w:val="30D342E9"/>
    <w:rsid w:val="30F73B34"/>
    <w:rsid w:val="30F85AFE"/>
    <w:rsid w:val="31216E03"/>
    <w:rsid w:val="312608BD"/>
    <w:rsid w:val="3126266B"/>
    <w:rsid w:val="313905F0"/>
    <w:rsid w:val="313E79B5"/>
    <w:rsid w:val="314174A5"/>
    <w:rsid w:val="31442AF1"/>
    <w:rsid w:val="31592A40"/>
    <w:rsid w:val="315A40C3"/>
    <w:rsid w:val="315F6241"/>
    <w:rsid w:val="316867E0"/>
    <w:rsid w:val="31911A46"/>
    <w:rsid w:val="319133DE"/>
    <w:rsid w:val="3199108F"/>
    <w:rsid w:val="319A0963"/>
    <w:rsid w:val="319C0B7F"/>
    <w:rsid w:val="319C292D"/>
    <w:rsid w:val="31AA329C"/>
    <w:rsid w:val="31AA504A"/>
    <w:rsid w:val="31B5579D"/>
    <w:rsid w:val="31B732C3"/>
    <w:rsid w:val="31B934DF"/>
    <w:rsid w:val="31C0661C"/>
    <w:rsid w:val="31D245A1"/>
    <w:rsid w:val="31D41AFE"/>
    <w:rsid w:val="31D64091"/>
    <w:rsid w:val="31E7004C"/>
    <w:rsid w:val="31EC5663"/>
    <w:rsid w:val="31EF5153"/>
    <w:rsid w:val="31FE7144"/>
    <w:rsid w:val="31FF04CA"/>
    <w:rsid w:val="32052DBD"/>
    <w:rsid w:val="320D6EA9"/>
    <w:rsid w:val="3216623C"/>
    <w:rsid w:val="321E3342"/>
    <w:rsid w:val="32230959"/>
    <w:rsid w:val="32382656"/>
    <w:rsid w:val="323A7FBB"/>
    <w:rsid w:val="323D5EBE"/>
    <w:rsid w:val="32472899"/>
    <w:rsid w:val="324D18FF"/>
    <w:rsid w:val="32650F71"/>
    <w:rsid w:val="326571C3"/>
    <w:rsid w:val="3267118D"/>
    <w:rsid w:val="32700042"/>
    <w:rsid w:val="32717916"/>
    <w:rsid w:val="327613D0"/>
    <w:rsid w:val="327D450D"/>
    <w:rsid w:val="328A6C2A"/>
    <w:rsid w:val="329B4F34"/>
    <w:rsid w:val="32A66A28"/>
    <w:rsid w:val="32AE0B6A"/>
    <w:rsid w:val="32B819E9"/>
    <w:rsid w:val="32C27B59"/>
    <w:rsid w:val="32F440A4"/>
    <w:rsid w:val="32F80037"/>
    <w:rsid w:val="32FC18D5"/>
    <w:rsid w:val="330C5891"/>
    <w:rsid w:val="33136C1F"/>
    <w:rsid w:val="3326373F"/>
    <w:rsid w:val="332A7D39"/>
    <w:rsid w:val="3330332D"/>
    <w:rsid w:val="333077D1"/>
    <w:rsid w:val="33482D6D"/>
    <w:rsid w:val="334E7C57"/>
    <w:rsid w:val="33562FE1"/>
    <w:rsid w:val="335A484E"/>
    <w:rsid w:val="335C05C6"/>
    <w:rsid w:val="335E60EC"/>
    <w:rsid w:val="336254B1"/>
    <w:rsid w:val="33641229"/>
    <w:rsid w:val="33661445"/>
    <w:rsid w:val="337B00DB"/>
    <w:rsid w:val="33887739"/>
    <w:rsid w:val="33925D96"/>
    <w:rsid w:val="33B56607"/>
    <w:rsid w:val="33B95A18"/>
    <w:rsid w:val="33BE6B8B"/>
    <w:rsid w:val="33C63C91"/>
    <w:rsid w:val="33C65A3F"/>
    <w:rsid w:val="33D463AE"/>
    <w:rsid w:val="33DE547F"/>
    <w:rsid w:val="33E5680D"/>
    <w:rsid w:val="33E800AC"/>
    <w:rsid w:val="33EF31E8"/>
    <w:rsid w:val="33F848B7"/>
    <w:rsid w:val="34034EE6"/>
    <w:rsid w:val="34050C5E"/>
    <w:rsid w:val="34125129"/>
    <w:rsid w:val="341D7D55"/>
    <w:rsid w:val="34401C96"/>
    <w:rsid w:val="34473024"/>
    <w:rsid w:val="344F1ED9"/>
    <w:rsid w:val="34545741"/>
    <w:rsid w:val="347D25A2"/>
    <w:rsid w:val="347F27BE"/>
    <w:rsid w:val="34825E0A"/>
    <w:rsid w:val="34833930"/>
    <w:rsid w:val="3489363D"/>
    <w:rsid w:val="348F0527"/>
    <w:rsid w:val="349124F1"/>
    <w:rsid w:val="34A044E2"/>
    <w:rsid w:val="34A75871"/>
    <w:rsid w:val="34AC4510"/>
    <w:rsid w:val="34B166F0"/>
    <w:rsid w:val="34C74165"/>
    <w:rsid w:val="34CE54F3"/>
    <w:rsid w:val="34EB7E53"/>
    <w:rsid w:val="34F211E2"/>
    <w:rsid w:val="34F32864"/>
    <w:rsid w:val="350902DA"/>
    <w:rsid w:val="3509652C"/>
    <w:rsid w:val="350E3B42"/>
    <w:rsid w:val="351A4295"/>
    <w:rsid w:val="35284C04"/>
    <w:rsid w:val="35302B96"/>
    <w:rsid w:val="35327830"/>
    <w:rsid w:val="35417A73"/>
    <w:rsid w:val="35496928"/>
    <w:rsid w:val="354B26A0"/>
    <w:rsid w:val="35521C81"/>
    <w:rsid w:val="355F439E"/>
    <w:rsid w:val="35702107"/>
    <w:rsid w:val="357C4F4F"/>
    <w:rsid w:val="358856A2"/>
    <w:rsid w:val="358D4A67"/>
    <w:rsid w:val="359A3628"/>
    <w:rsid w:val="359F479A"/>
    <w:rsid w:val="35AA3546"/>
    <w:rsid w:val="35C30A55"/>
    <w:rsid w:val="35C6441D"/>
    <w:rsid w:val="35CC3248"/>
    <w:rsid w:val="35D07049"/>
    <w:rsid w:val="35D54660"/>
    <w:rsid w:val="35E054DE"/>
    <w:rsid w:val="35E825E5"/>
    <w:rsid w:val="35EF74CF"/>
    <w:rsid w:val="35F72828"/>
    <w:rsid w:val="35FC1BEC"/>
    <w:rsid w:val="3627310D"/>
    <w:rsid w:val="363B2715"/>
    <w:rsid w:val="363E3FB3"/>
    <w:rsid w:val="36453593"/>
    <w:rsid w:val="3647730B"/>
    <w:rsid w:val="36541A28"/>
    <w:rsid w:val="365448A2"/>
    <w:rsid w:val="365467F3"/>
    <w:rsid w:val="36575075"/>
    <w:rsid w:val="3664619D"/>
    <w:rsid w:val="3676090D"/>
    <w:rsid w:val="367E2916"/>
    <w:rsid w:val="36880F85"/>
    <w:rsid w:val="36985DB9"/>
    <w:rsid w:val="36A55DE0"/>
    <w:rsid w:val="36AC716F"/>
    <w:rsid w:val="36AD2EE7"/>
    <w:rsid w:val="36BD312A"/>
    <w:rsid w:val="36D13079"/>
    <w:rsid w:val="36DF7544"/>
    <w:rsid w:val="36E508D2"/>
    <w:rsid w:val="36F26E10"/>
    <w:rsid w:val="36F94DA1"/>
    <w:rsid w:val="36FC5D92"/>
    <w:rsid w:val="36FD3E6E"/>
    <w:rsid w:val="37117919"/>
    <w:rsid w:val="37160A8C"/>
    <w:rsid w:val="37202D00"/>
    <w:rsid w:val="372907BF"/>
    <w:rsid w:val="37517D16"/>
    <w:rsid w:val="37566069"/>
    <w:rsid w:val="37585548"/>
    <w:rsid w:val="375D490D"/>
    <w:rsid w:val="376712E7"/>
    <w:rsid w:val="37691503"/>
    <w:rsid w:val="377A54BF"/>
    <w:rsid w:val="37BE184F"/>
    <w:rsid w:val="37EA2644"/>
    <w:rsid w:val="37EB016A"/>
    <w:rsid w:val="37F012DD"/>
    <w:rsid w:val="38044D88"/>
    <w:rsid w:val="381476C1"/>
    <w:rsid w:val="38163074"/>
    <w:rsid w:val="38196A86"/>
    <w:rsid w:val="382508FF"/>
    <w:rsid w:val="38327B47"/>
    <w:rsid w:val="38451A8D"/>
    <w:rsid w:val="38495371"/>
    <w:rsid w:val="385C4BC4"/>
    <w:rsid w:val="386F66A6"/>
    <w:rsid w:val="386F7E6A"/>
    <w:rsid w:val="388C54AA"/>
    <w:rsid w:val="388F4F9A"/>
    <w:rsid w:val="389B749B"/>
    <w:rsid w:val="38AC16A8"/>
    <w:rsid w:val="38B4055C"/>
    <w:rsid w:val="38CD161E"/>
    <w:rsid w:val="38EF3C8A"/>
    <w:rsid w:val="38F55619"/>
    <w:rsid w:val="38FB618B"/>
    <w:rsid w:val="38FD63A7"/>
    <w:rsid w:val="38FF3ECD"/>
    <w:rsid w:val="3902576C"/>
    <w:rsid w:val="39070FD4"/>
    <w:rsid w:val="39237490"/>
    <w:rsid w:val="392E6561"/>
    <w:rsid w:val="393B0C7E"/>
    <w:rsid w:val="3950297B"/>
    <w:rsid w:val="39534219"/>
    <w:rsid w:val="39616936"/>
    <w:rsid w:val="39671A73"/>
    <w:rsid w:val="396B3311"/>
    <w:rsid w:val="3971644D"/>
    <w:rsid w:val="397228F1"/>
    <w:rsid w:val="397C6780"/>
    <w:rsid w:val="39810D86"/>
    <w:rsid w:val="39812B34"/>
    <w:rsid w:val="39A24859"/>
    <w:rsid w:val="39B051C8"/>
    <w:rsid w:val="39B21455"/>
    <w:rsid w:val="39B36A66"/>
    <w:rsid w:val="39B527DE"/>
    <w:rsid w:val="39B76556"/>
    <w:rsid w:val="39D2513E"/>
    <w:rsid w:val="39D37D66"/>
    <w:rsid w:val="39ED01CA"/>
    <w:rsid w:val="39F07CBA"/>
    <w:rsid w:val="3A0A0D7C"/>
    <w:rsid w:val="3A0A3805"/>
    <w:rsid w:val="3A0E576F"/>
    <w:rsid w:val="3A211C22"/>
    <w:rsid w:val="3A231E3E"/>
    <w:rsid w:val="3A2B6932"/>
    <w:rsid w:val="3A30455A"/>
    <w:rsid w:val="3A3C6A5B"/>
    <w:rsid w:val="3A4818A4"/>
    <w:rsid w:val="3A555D6F"/>
    <w:rsid w:val="3A5C0EAC"/>
    <w:rsid w:val="3A5E4C24"/>
    <w:rsid w:val="3A5F2723"/>
    <w:rsid w:val="3A6329BC"/>
    <w:rsid w:val="3A83468A"/>
    <w:rsid w:val="3A992100"/>
    <w:rsid w:val="3AA23DC1"/>
    <w:rsid w:val="3AA7481D"/>
    <w:rsid w:val="3AC32CD9"/>
    <w:rsid w:val="3AC4686C"/>
    <w:rsid w:val="3AC70A1B"/>
    <w:rsid w:val="3AD322FE"/>
    <w:rsid w:val="3AD3381B"/>
    <w:rsid w:val="3AD35612"/>
    <w:rsid w:val="3AD45EE5"/>
    <w:rsid w:val="3AE710BD"/>
    <w:rsid w:val="3AFF3A43"/>
    <w:rsid w:val="3B180FBF"/>
    <w:rsid w:val="3B255741"/>
    <w:rsid w:val="3B38632C"/>
    <w:rsid w:val="3B4474A0"/>
    <w:rsid w:val="3B4756B8"/>
    <w:rsid w:val="3B4F0A10"/>
    <w:rsid w:val="3B626996"/>
    <w:rsid w:val="3B6444BC"/>
    <w:rsid w:val="3B6A58C7"/>
    <w:rsid w:val="3B702E61"/>
    <w:rsid w:val="3B846B56"/>
    <w:rsid w:val="3B9528C7"/>
    <w:rsid w:val="3BB05953"/>
    <w:rsid w:val="3BB6283D"/>
    <w:rsid w:val="3BB75F0B"/>
    <w:rsid w:val="3BC96A15"/>
    <w:rsid w:val="3BCC3E0F"/>
    <w:rsid w:val="3BCE402B"/>
    <w:rsid w:val="3BD038FF"/>
    <w:rsid w:val="3BDF1D94"/>
    <w:rsid w:val="3BE33C0D"/>
    <w:rsid w:val="3BE96BF4"/>
    <w:rsid w:val="3BEB698B"/>
    <w:rsid w:val="3BF05D4F"/>
    <w:rsid w:val="3C0E2679"/>
    <w:rsid w:val="3C1A101E"/>
    <w:rsid w:val="3C237ED3"/>
    <w:rsid w:val="3C2B7832"/>
    <w:rsid w:val="3C326368"/>
    <w:rsid w:val="3C4147FD"/>
    <w:rsid w:val="3C485B8B"/>
    <w:rsid w:val="3C4A1903"/>
    <w:rsid w:val="3C5207B8"/>
    <w:rsid w:val="3C552056"/>
    <w:rsid w:val="3C553E04"/>
    <w:rsid w:val="3C565044"/>
    <w:rsid w:val="3C6B3628"/>
    <w:rsid w:val="3C8A61A4"/>
    <w:rsid w:val="3C8D17F0"/>
    <w:rsid w:val="3CA1704A"/>
    <w:rsid w:val="3CB21257"/>
    <w:rsid w:val="3CBB635D"/>
    <w:rsid w:val="3CBE5AAB"/>
    <w:rsid w:val="3CC05722"/>
    <w:rsid w:val="3CC1149A"/>
    <w:rsid w:val="3CC316B6"/>
    <w:rsid w:val="3CC52D38"/>
    <w:rsid w:val="3CC72F54"/>
    <w:rsid w:val="3CCF1E09"/>
    <w:rsid w:val="3CD15BEA"/>
    <w:rsid w:val="3CF47AC1"/>
    <w:rsid w:val="3D001FC2"/>
    <w:rsid w:val="3D037D04"/>
    <w:rsid w:val="3D141F11"/>
    <w:rsid w:val="3D17244E"/>
    <w:rsid w:val="3D202664"/>
    <w:rsid w:val="3D2C2DB7"/>
    <w:rsid w:val="3D393726"/>
    <w:rsid w:val="3D4F4CF8"/>
    <w:rsid w:val="3D6A1B31"/>
    <w:rsid w:val="3D6A38DF"/>
    <w:rsid w:val="3D6F0EF6"/>
    <w:rsid w:val="3D734E8A"/>
    <w:rsid w:val="3D874491"/>
    <w:rsid w:val="3D962926"/>
    <w:rsid w:val="3D966ED7"/>
    <w:rsid w:val="3D98044D"/>
    <w:rsid w:val="3D9F7A2D"/>
    <w:rsid w:val="3DAF0AD6"/>
    <w:rsid w:val="3DAF5796"/>
    <w:rsid w:val="3DB57251"/>
    <w:rsid w:val="3DBB413B"/>
    <w:rsid w:val="3DBF59D9"/>
    <w:rsid w:val="3DC41242"/>
    <w:rsid w:val="3DD739E1"/>
    <w:rsid w:val="3DD86A9B"/>
    <w:rsid w:val="3E0755D2"/>
    <w:rsid w:val="3E0A7640"/>
    <w:rsid w:val="3E1877DF"/>
    <w:rsid w:val="3E42660A"/>
    <w:rsid w:val="3E444130"/>
    <w:rsid w:val="3E630A5B"/>
    <w:rsid w:val="3E6842C3"/>
    <w:rsid w:val="3E7A7768"/>
    <w:rsid w:val="3E7E7642"/>
    <w:rsid w:val="3E7F33BB"/>
    <w:rsid w:val="3E833CA2"/>
    <w:rsid w:val="3E84452C"/>
    <w:rsid w:val="3EAD43CC"/>
    <w:rsid w:val="3EBF7C5B"/>
    <w:rsid w:val="3EC534C3"/>
    <w:rsid w:val="3ED01E68"/>
    <w:rsid w:val="3EDC080D"/>
    <w:rsid w:val="3EDF3E59"/>
    <w:rsid w:val="3EE621B7"/>
    <w:rsid w:val="3EE871B2"/>
    <w:rsid w:val="3EED2A1A"/>
    <w:rsid w:val="3EF26282"/>
    <w:rsid w:val="3EFA376C"/>
    <w:rsid w:val="3EFB2BFC"/>
    <w:rsid w:val="3F092439"/>
    <w:rsid w:val="3F0D09C6"/>
    <w:rsid w:val="3F0F473E"/>
    <w:rsid w:val="3F1A38CA"/>
    <w:rsid w:val="3F312907"/>
    <w:rsid w:val="3F316DAB"/>
    <w:rsid w:val="3F373C95"/>
    <w:rsid w:val="3F395C5F"/>
    <w:rsid w:val="3F3B3785"/>
    <w:rsid w:val="3F3D4911"/>
    <w:rsid w:val="3F4A6A08"/>
    <w:rsid w:val="3F6251B6"/>
    <w:rsid w:val="3F6D76B7"/>
    <w:rsid w:val="3F714A5E"/>
    <w:rsid w:val="3F7722E4"/>
    <w:rsid w:val="3F7B0CA2"/>
    <w:rsid w:val="3F8073EA"/>
    <w:rsid w:val="3F93711E"/>
    <w:rsid w:val="3F964E60"/>
    <w:rsid w:val="3F980BD8"/>
    <w:rsid w:val="3F9D7A0E"/>
    <w:rsid w:val="3FA550A3"/>
    <w:rsid w:val="3FBB48C6"/>
    <w:rsid w:val="3FC01EDD"/>
    <w:rsid w:val="3FCF2120"/>
    <w:rsid w:val="3FD87226"/>
    <w:rsid w:val="3FE1257F"/>
    <w:rsid w:val="3FE6171A"/>
    <w:rsid w:val="3FEE25A6"/>
    <w:rsid w:val="3FF027C2"/>
    <w:rsid w:val="3FF257A8"/>
    <w:rsid w:val="4013200C"/>
    <w:rsid w:val="4014414F"/>
    <w:rsid w:val="401D632C"/>
    <w:rsid w:val="40414DCB"/>
    <w:rsid w:val="406D5BC1"/>
    <w:rsid w:val="406E7B8B"/>
    <w:rsid w:val="40730CFD"/>
    <w:rsid w:val="407707ED"/>
    <w:rsid w:val="407C4056"/>
    <w:rsid w:val="409201FE"/>
    <w:rsid w:val="4093139F"/>
    <w:rsid w:val="409969B6"/>
    <w:rsid w:val="409C2F01"/>
    <w:rsid w:val="409F5F96"/>
    <w:rsid w:val="40B97948"/>
    <w:rsid w:val="40BE2B06"/>
    <w:rsid w:val="40C102A9"/>
    <w:rsid w:val="40C15F0C"/>
    <w:rsid w:val="40E340D5"/>
    <w:rsid w:val="40F97454"/>
    <w:rsid w:val="41596145"/>
    <w:rsid w:val="41635215"/>
    <w:rsid w:val="41654AEA"/>
    <w:rsid w:val="416C5E78"/>
    <w:rsid w:val="41717932"/>
    <w:rsid w:val="417C4B03"/>
    <w:rsid w:val="41966C1B"/>
    <w:rsid w:val="419B6D43"/>
    <w:rsid w:val="41A75102"/>
    <w:rsid w:val="41AC4C50"/>
    <w:rsid w:val="41AE46E3"/>
    <w:rsid w:val="41B67CA0"/>
    <w:rsid w:val="41C77552"/>
    <w:rsid w:val="41CB6F97"/>
    <w:rsid w:val="41D659E7"/>
    <w:rsid w:val="41D67795"/>
    <w:rsid w:val="41D81760"/>
    <w:rsid w:val="41DE110C"/>
    <w:rsid w:val="41DF489C"/>
    <w:rsid w:val="41E023C2"/>
    <w:rsid w:val="41E579D9"/>
    <w:rsid w:val="421502BE"/>
    <w:rsid w:val="42332E3A"/>
    <w:rsid w:val="423536C6"/>
    <w:rsid w:val="42360234"/>
    <w:rsid w:val="42381211"/>
    <w:rsid w:val="424C018D"/>
    <w:rsid w:val="424E1A22"/>
    <w:rsid w:val="425132C0"/>
    <w:rsid w:val="4253528A"/>
    <w:rsid w:val="42576B28"/>
    <w:rsid w:val="425D7EB7"/>
    <w:rsid w:val="42613503"/>
    <w:rsid w:val="42617E4A"/>
    <w:rsid w:val="42621029"/>
    <w:rsid w:val="42B065B6"/>
    <w:rsid w:val="42B307CB"/>
    <w:rsid w:val="42B71375"/>
    <w:rsid w:val="42B75819"/>
    <w:rsid w:val="42BA2C13"/>
    <w:rsid w:val="42BE6BA7"/>
    <w:rsid w:val="42C17103"/>
    <w:rsid w:val="42C65A5C"/>
    <w:rsid w:val="42D24401"/>
    <w:rsid w:val="42E859D2"/>
    <w:rsid w:val="42F500EF"/>
    <w:rsid w:val="42FF2D1C"/>
    <w:rsid w:val="43036368"/>
    <w:rsid w:val="43065E58"/>
    <w:rsid w:val="432B1D63"/>
    <w:rsid w:val="43340C18"/>
    <w:rsid w:val="435816D4"/>
    <w:rsid w:val="43655275"/>
    <w:rsid w:val="43670FED"/>
    <w:rsid w:val="436E34C4"/>
    <w:rsid w:val="438020AF"/>
    <w:rsid w:val="43913333"/>
    <w:rsid w:val="439B47F3"/>
    <w:rsid w:val="43A0005B"/>
    <w:rsid w:val="43A833B4"/>
    <w:rsid w:val="43B35FE0"/>
    <w:rsid w:val="43BD0C0D"/>
    <w:rsid w:val="43C26223"/>
    <w:rsid w:val="43C6773A"/>
    <w:rsid w:val="43C950FA"/>
    <w:rsid w:val="43D83C99"/>
    <w:rsid w:val="43E443EC"/>
    <w:rsid w:val="43E51F12"/>
    <w:rsid w:val="43E73EDC"/>
    <w:rsid w:val="440A7BCA"/>
    <w:rsid w:val="44110F59"/>
    <w:rsid w:val="44136A7F"/>
    <w:rsid w:val="441F79D4"/>
    <w:rsid w:val="44223ABA"/>
    <w:rsid w:val="44226CC2"/>
    <w:rsid w:val="44305883"/>
    <w:rsid w:val="443C4228"/>
    <w:rsid w:val="44462394"/>
    <w:rsid w:val="44521225"/>
    <w:rsid w:val="44562E10"/>
    <w:rsid w:val="44564BBE"/>
    <w:rsid w:val="44660A2F"/>
    <w:rsid w:val="446E63AB"/>
    <w:rsid w:val="4484172B"/>
    <w:rsid w:val="44961409"/>
    <w:rsid w:val="449776B0"/>
    <w:rsid w:val="44A26055"/>
    <w:rsid w:val="44A75419"/>
    <w:rsid w:val="44D76A12"/>
    <w:rsid w:val="44E346A3"/>
    <w:rsid w:val="44E87F0C"/>
    <w:rsid w:val="45036AF3"/>
    <w:rsid w:val="450A60D4"/>
    <w:rsid w:val="450D34CE"/>
    <w:rsid w:val="450F36EA"/>
    <w:rsid w:val="45132AAF"/>
    <w:rsid w:val="451A3E3D"/>
    <w:rsid w:val="451E1B7F"/>
    <w:rsid w:val="452151CC"/>
    <w:rsid w:val="45372C41"/>
    <w:rsid w:val="454B049A"/>
    <w:rsid w:val="454D5FC1"/>
    <w:rsid w:val="455530C7"/>
    <w:rsid w:val="45576E3F"/>
    <w:rsid w:val="456A6B72"/>
    <w:rsid w:val="45790B64"/>
    <w:rsid w:val="458A0FC3"/>
    <w:rsid w:val="458D0AB3"/>
    <w:rsid w:val="458D2861"/>
    <w:rsid w:val="45927E77"/>
    <w:rsid w:val="45943BEF"/>
    <w:rsid w:val="459736E0"/>
    <w:rsid w:val="45A71B75"/>
    <w:rsid w:val="45AD4CB1"/>
    <w:rsid w:val="45BE0C6C"/>
    <w:rsid w:val="45BE6EBE"/>
    <w:rsid w:val="45C40B23"/>
    <w:rsid w:val="45CF2A4E"/>
    <w:rsid w:val="45D71D2E"/>
    <w:rsid w:val="45DD7344"/>
    <w:rsid w:val="460D74FE"/>
    <w:rsid w:val="46115240"/>
    <w:rsid w:val="46164604"/>
    <w:rsid w:val="461D1E37"/>
    <w:rsid w:val="462211FB"/>
    <w:rsid w:val="462F56C6"/>
    <w:rsid w:val="4651388E"/>
    <w:rsid w:val="465313B5"/>
    <w:rsid w:val="4654337F"/>
    <w:rsid w:val="46642E7A"/>
    <w:rsid w:val="46690BD8"/>
    <w:rsid w:val="46821C9A"/>
    <w:rsid w:val="46827EEC"/>
    <w:rsid w:val="469A6FE4"/>
    <w:rsid w:val="469B5225"/>
    <w:rsid w:val="469C7200"/>
    <w:rsid w:val="46A00372"/>
    <w:rsid w:val="46C16C66"/>
    <w:rsid w:val="46C2478C"/>
    <w:rsid w:val="46C6602A"/>
    <w:rsid w:val="46D63D94"/>
    <w:rsid w:val="46EB3CE3"/>
    <w:rsid w:val="46FA5CD4"/>
    <w:rsid w:val="471E7C15"/>
    <w:rsid w:val="4723522B"/>
    <w:rsid w:val="47266AC9"/>
    <w:rsid w:val="472B0583"/>
    <w:rsid w:val="473A2575"/>
    <w:rsid w:val="4740402F"/>
    <w:rsid w:val="47655843"/>
    <w:rsid w:val="47745A86"/>
    <w:rsid w:val="477F5297"/>
    <w:rsid w:val="477F61D9"/>
    <w:rsid w:val="47857C94"/>
    <w:rsid w:val="479E4A00"/>
    <w:rsid w:val="47A143A2"/>
    <w:rsid w:val="47A65E5C"/>
    <w:rsid w:val="47C22C96"/>
    <w:rsid w:val="47CA7D9C"/>
    <w:rsid w:val="47CF7161"/>
    <w:rsid w:val="47D044DF"/>
    <w:rsid w:val="47D811E8"/>
    <w:rsid w:val="47EC7D13"/>
    <w:rsid w:val="482F19AD"/>
    <w:rsid w:val="48403BBB"/>
    <w:rsid w:val="48496F13"/>
    <w:rsid w:val="484E1FBF"/>
    <w:rsid w:val="484F3DFE"/>
    <w:rsid w:val="48517B76"/>
    <w:rsid w:val="485338EE"/>
    <w:rsid w:val="48623B31"/>
    <w:rsid w:val="48676E77"/>
    <w:rsid w:val="487970CD"/>
    <w:rsid w:val="487A531F"/>
    <w:rsid w:val="48822425"/>
    <w:rsid w:val="488E0DCA"/>
    <w:rsid w:val="489D725F"/>
    <w:rsid w:val="48A56114"/>
    <w:rsid w:val="48A64365"/>
    <w:rsid w:val="48AA54D8"/>
    <w:rsid w:val="48B30830"/>
    <w:rsid w:val="48DF1625"/>
    <w:rsid w:val="48DF5182"/>
    <w:rsid w:val="48FA645F"/>
    <w:rsid w:val="48FF5824"/>
    <w:rsid w:val="49177011"/>
    <w:rsid w:val="491D2C93"/>
    <w:rsid w:val="491F7C74"/>
    <w:rsid w:val="49211C3E"/>
    <w:rsid w:val="492215B4"/>
    <w:rsid w:val="49301E81"/>
    <w:rsid w:val="49351245"/>
    <w:rsid w:val="494E5516"/>
    <w:rsid w:val="49507E2D"/>
    <w:rsid w:val="49535B70"/>
    <w:rsid w:val="49663AF5"/>
    <w:rsid w:val="496D4E83"/>
    <w:rsid w:val="496E63EA"/>
    <w:rsid w:val="497C0C22"/>
    <w:rsid w:val="497E0E3E"/>
    <w:rsid w:val="49867CF3"/>
    <w:rsid w:val="498B355B"/>
    <w:rsid w:val="499444EE"/>
    <w:rsid w:val="49975A5C"/>
    <w:rsid w:val="49A10689"/>
    <w:rsid w:val="49B52386"/>
    <w:rsid w:val="49BC1967"/>
    <w:rsid w:val="49BC3715"/>
    <w:rsid w:val="49D071C0"/>
    <w:rsid w:val="49D547D7"/>
    <w:rsid w:val="49DC7913"/>
    <w:rsid w:val="49E63429"/>
    <w:rsid w:val="4A003601"/>
    <w:rsid w:val="4A064990"/>
    <w:rsid w:val="4A17094B"/>
    <w:rsid w:val="4A2B43F6"/>
    <w:rsid w:val="4A2F038B"/>
    <w:rsid w:val="4A474F52"/>
    <w:rsid w:val="4A5B2F2E"/>
    <w:rsid w:val="4A730277"/>
    <w:rsid w:val="4A950C63"/>
    <w:rsid w:val="4A9A1CA8"/>
    <w:rsid w:val="4AD625B4"/>
    <w:rsid w:val="4AD86755"/>
    <w:rsid w:val="4ADB7BCB"/>
    <w:rsid w:val="4ADD1B95"/>
    <w:rsid w:val="4AE44CD1"/>
    <w:rsid w:val="4AF64A04"/>
    <w:rsid w:val="4AFA44F5"/>
    <w:rsid w:val="4AFD3FE5"/>
    <w:rsid w:val="4B0829F8"/>
    <w:rsid w:val="4B1A4B97"/>
    <w:rsid w:val="4B1F21AD"/>
    <w:rsid w:val="4B35552D"/>
    <w:rsid w:val="4B3F0E3A"/>
    <w:rsid w:val="4B571947"/>
    <w:rsid w:val="4B5B1F52"/>
    <w:rsid w:val="4B92472D"/>
    <w:rsid w:val="4BA17066"/>
    <w:rsid w:val="4BA264E7"/>
    <w:rsid w:val="4BA821A3"/>
    <w:rsid w:val="4BAF3531"/>
    <w:rsid w:val="4BB654B0"/>
    <w:rsid w:val="4BC33571"/>
    <w:rsid w:val="4BC44B03"/>
    <w:rsid w:val="4BD034A7"/>
    <w:rsid w:val="4BD25472"/>
    <w:rsid w:val="4BD905AE"/>
    <w:rsid w:val="4BE33DD6"/>
    <w:rsid w:val="4BFA0524"/>
    <w:rsid w:val="4C066EC9"/>
    <w:rsid w:val="4C086B7D"/>
    <w:rsid w:val="4C15535E"/>
    <w:rsid w:val="4C1A4723"/>
    <w:rsid w:val="4C2555A1"/>
    <w:rsid w:val="4C2E1C02"/>
    <w:rsid w:val="4C356B68"/>
    <w:rsid w:val="4C41252A"/>
    <w:rsid w:val="4C431ECB"/>
    <w:rsid w:val="4C4C2640"/>
    <w:rsid w:val="4C632895"/>
    <w:rsid w:val="4C674A2F"/>
    <w:rsid w:val="4C687B84"/>
    <w:rsid w:val="4C6A56AA"/>
    <w:rsid w:val="4C7E1155"/>
    <w:rsid w:val="4C87000A"/>
    <w:rsid w:val="4CA0731E"/>
    <w:rsid w:val="4CA7612F"/>
    <w:rsid w:val="4CB37051"/>
    <w:rsid w:val="4CBD7ED0"/>
    <w:rsid w:val="4CC254E6"/>
    <w:rsid w:val="4CD60F91"/>
    <w:rsid w:val="4CD80866"/>
    <w:rsid w:val="4CDE53C4"/>
    <w:rsid w:val="4CDF67D3"/>
    <w:rsid w:val="4CEA0599"/>
    <w:rsid w:val="4D007DBC"/>
    <w:rsid w:val="4D043409"/>
    <w:rsid w:val="4D0C6761"/>
    <w:rsid w:val="4D2F6C95"/>
    <w:rsid w:val="4D3C7046"/>
    <w:rsid w:val="4D4128AF"/>
    <w:rsid w:val="4D423F31"/>
    <w:rsid w:val="4D53613E"/>
    <w:rsid w:val="4D583754"/>
    <w:rsid w:val="4D5D7400"/>
    <w:rsid w:val="4D626381"/>
    <w:rsid w:val="4D6640C3"/>
    <w:rsid w:val="4D7E765F"/>
    <w:rsid w:val="4D810EFD"/>
    <w:rsid w:val="4D826A23"/>
    <w:rsid w:val="4D862070"/>
    <w:rsid w:val="4D866514"/>
    <w:rsid w:val="4D8C1650"/>
    <w:rsid w:val="4D9D560B"/>
    <w:rsid w:val="4DA22C22"/>
    <w:rsid w:val="4DA62712"/>
    <w:rsid w:val="4DC251B4"/>
    <w:rsid w:val="4DDC25D7"/>
    <w:rsid w:val="4DE90850"/>
    <w:rsid w:val="4DF27344"/>
    <w:rsid w:val="4E0336C0"/>
    <w:rsid w:val="4E0F475B"/>
    <w:rsid w:val="4E105DDD"/>
    <w:rsid w:val="4E1458CD"/>
    <w:rsid w:val="4E165AE9"/>
    <w:rsid w:val="4E3E0B9C"/>
    <w:rsid w:val="4E5008D0"/>
    <w:rsid w:val="4E6127FF"/>
    <w:rsid w:val="4E6D7288"/>
    <w:rsid w:val="4E8F31A6"/>
    <w:rsid w:val="4E920EE8"/>
    <w:rsid w:val="4E984750"/>
    <w:rsid w:val="4EB250E6"/>
    <w:rsid w:val="4EC015B1"/>
    <w:rsid w:val="4EC42815"/>
    <w:rsid w:val="4ECC7F56"/>
    <w:rsid w:val="4ED17C62"/>
    <w:rsid w:val="4EE2777A"/>
    <w:rsid w:val="4EE72FE2"/>
    <w:rsid w:val="4EF120B3"/>
    <w:rsid w:val="4F0040A4"/>
    <w:rsid w:val="4F043B94"/>
    <w:rsid w:val="4F0C0C9A"/>
    <w:rsid w:val="4F1162B1"/>
    <w:rsid w:val="4F157929"/>
    <w:rsid w:val="4F2064F4"/>
    <w:rsid w:val="4F2204BE"/>
    <w:rsid w:val="4F251D5C"/>
    <w:rsid w:val="4F275AD4"/>
    <w:rsid w:val="4F361873"/>
    <w:rsid w:val="4F3D70A6"/>
    <w:rsid w:val="4F4F2935"/>
    <w:rsid w:val="4F5148FF"/>
    <w:rsid w:val="4F5D5DCD"/>
    <w:rsid w:val="4F61335F"/>
    <w:rsid w:val="4F734876"/>
    <w:rsid w:val="4F786330"/>
    <w:rsid w:val="4F7D74A2"/>
    <w:rsid w:val="4F846A83"/>
    <w:rsid w:val="4F8545A9"/>
    <w:rsid w:val="4F9667B6"/>
    <w:rsid w:val="4F98252E"/>
    <w:rsid w:val="4FA9473B"/>
    <w:rsid w:val="4FC74BC1"/>
    <w:rsid w:val="4FD07F1A"/>
    <w:rsid w:val="4FD712A8"/>
    <w:rsid w:val="4FE13ED5"/>
    <w:rsid w:val="4FE824A5"/>
    <w:rsid w:val="4FE85264"/>
    <w:rsid w:val="4FEE03A0"/>
    <w:rsid w:val="4FF05EC6"/>
    <w:rsid w:val="4FF77255"/>
    <w:rsid w:val="50100316"/>
    <w:rsid w:val="50175B49"/>
    <w:rsid w:val="5043249A"/>
    <w:rsid w:val="505B3C87"/>
    <w:rsid w:val="505E4305"/>
    <w:rsid w:val="50610B72"/>
    <w:rsid w:val="50792360"/>
    <w:rsid w:val="5085479A"/>
    <w:rsid w:val="509C1BAA"/>
    <w:rsid w:val="509C604E"/>
    <w:rsid w:val="50A078EC"/>
    <w:rsid w:val="50A849F3"/>
    <w:rsid w:val="50C35389"/>
    <w:rsid w:val="50C555A5"/>
    <w:rsid w:val="50C57353"/>
    <w:rsid w:val="50CC5E28"/>
    <w:rsid w:val="50E0418D"/>
    <w:rsid w:val="50E81293"/>
    <w:rsid w:val="50E83041"/>
    <w:rsid w:val="50EE4AFC"/>
    <w:rsid w:val="50F9524E"/>
    <w:rsid w:val="510C6D30"/>
    <w:rsid w:val="51114346"/>
    <w:rsid w:val="51134562"/>
    <w:rsid w:val="512322CB"/>
    <w:rsid w:val="513444D8"/>
    <w:rsid w:val="513D5EF3"/>
    <w:rsid w:val="51441B43"/>
    <w:rsid w:val="51656440"/>
    <w:rsid w:val="51695F30"/>
    <w:rsid w:val="516A3A56"/>
    <w:rsid w:val="518965D2"/>
    <w:rsid w:val="519A07DF"/>
    <w:rsid w:val="51A0391C"/>
    <w:rsid w:val="51B55619"/>
    <w:rsid w:val="51B66C9C"/>
    <w:rsid w:val="51BA1483"/>
    <w:rsid w:val="51CB6BEB"/>
    <w:rsid w:val="51D07D5D"/>
    <w:rsid w:val="51DA6E2E"/>
    <w:rsid w:val="51E25CE3"/>
    <w:rsid w:val="51E732F9"/>
    <w:rsid w:val="51F53C68"/>
    <w:rsid w:val="51FE0D6E"/>
    <w:rsid w:val="520619D1"/>
    <w:rsid w:val="520E4D2A"/>
    <w:rsid w:val="521F6F37"/>
    <w:rsid w:val="522956BF"/>
    <w:rsid w:val="522B58DB"/>
    <w:rsid w:val="522D3402"/>
    <w:rsid w:val="523F3135"/>
    <w:rsid w:val="52444636"/>
    <w:rsid w:val="524644C3"/>
    <w:rsid w:val="525941F7"/>
    <w:rsid w:val="52741030"/>
    <w:rsid w:val="528172AA"/>
    <w:rsid w:val="528C45CC"/>
    <w:rsid w:val="5290573F"/>
    <w:rsid w:val="52A35472"/>
    <w:rsid w:val="52A631B4"/>
    <w:rsid w:val="52C24423"/>
    <w:rsid w:val="52EF6909"/>
    <w:rsid w:val="52FD1026"/>
    <w:rsid w:val="530A3743"/>
    <w:rsid w:val="5311687F"/>
    <w:rsid w:val="53127F88"/>
    <w:rsid w:val="531620E8"/>
    <w:rsid w:val="53206AC2"/>
    <w:rsid w:val="53234805"/>
    <w:rsid w:val="532742F5"/>
    <w:rsid w:val="534E7AD3"/>
    <w:rsid w:val="5354676C"/>
    <w:rsid w:val="535E75EB"/>
    <w:rsid w:val="536F17F8"/>
    <w:rsid w:val="537312E8"/>
    <w:rsid w:val="5373753A"/>
    <w:rsid w:val="53751696"/>
    <w:rsid w:val="539B083F"/>
    <w:rsid w:val="539D2233"/>
    <w:rsid w:val="53A5521A"/>
    <w:rsid w:val="53A92F5C"/>
    <w:rsid w:val="53BB67EB"/>
    <w:rsid w:val="53C47D96"/>
    <w:rsid w:val="53D53EDC"/>
    <w:rsid w:val="53D8114B"/>
    <w:rsid w:val="53EE6BC1"/>
    <w:rsid w:val="53F561A1"/>
    <w:rsid w:val="540E7263"/>
    <w:rsid w:val="54442C85"/>
    <w:rsid w:val="54484523"/>
    <w:rsid w:val="544D1B39"/>
    <w:rsid w:val="544F7AA7"/>
    <w:rsid w:val="54534C76"/>
    <w:rsid w:val="546B0211"/>
    <w:rsid w:val="547277F2"/>
    <w:rsid w:val="54752E3E"/>
    <w:rsid w:val="54774E08"/>
    <w:rsid w:val="54931516"/>
    <w:rsid w:val="54942314"/>
    <w:rsid w:val="549A28A4"/>
    <w:rsid w:val="54B161CB"/>
    <w:rsid w:val="54C20A57"/>
    <w:rsid w:val="54C55B73"/>
    <w:rsid w:val="54CE0DDF"/>
    <w:rsid w:val="54CF254E"/>
    <w:rsid w:val="54D538DD"/>
    <w:rsid w:val="54EF0E42"/>
    <w:rsid w:val="54EF6C3C"/>
    <w:rsid w:val="54F67CF8"/>
    <w:rsid w:val="550A17D8"/>
    <w:rsid w:val="550F3292"/>
    <w:rsid w:val="55180399"/>
    <w:rsid w:val="551E34D6"/>
    <w:rsid w:val="55314FB7"/>
    <w:rsid w:val="553700F3"/>
    <w:rsid w:val="55393E6B"/>
    <w:rsid w:val="553B7BE4"/>
    <w:rsid w:val="55444329"/>
    <w:rsid w:val="55466588"/>
    <w:rsid w:val="554A7E27"/>
    <w:rsid w:val="554F7B33"/>
    <w:rsid w:val="555343B3"/>
    <w:rsid w:val="55552C0B"/>
    <w:rsid w:val="5559450E"/>
    <w:rsid w:val="555D3FFE"/>
    <w:rsid w:val="55627866"/>
    <w:rsid w:val="55630EE8"/>
    <w:rsid w:val="55717AA9"/>
    <w:rsid w:val="557F305B"/>
    <w:rsid w:val="558F6181"/>
    <w:rsid w:val="55A0213D"/>
    <w:rsid w:val="55A25EB5"/>
    <w:rsid w:val="55A51501"/>
    <w:rsid w:val="55AC753C"/>
    <w:rsid w:val="55AD05A3"/>
    <w:rsid w:val="55B61960"/>
    <w:rsid w:val="55BD4A9D"/>
    <w:rsid w:val="55C67DF5"/>
    <w:rsid w:val="55C951EF"/>
    <w:rsid w:val="55DB2DE4"/>
    <w:rsid w:val="55E77D6B"/>
    <w:rsid w:val="55EE4C56"/>
    <w:rsid w:val="55F52488"/>
    <w:rsid w:val="55FC39E9"/>
    <w:rsid w:val="55FE57CA"/>
    <w:rsid w:val="56073F6A"/>
    <w:rsid w:val="56075D18"/>
    <w:rsid w:val="560B1CAC"/>
    <w:rsid w:val="561072C2"/>
    <w:rsid w:val="56301712"/>
    <w:rsid w:val="563665FD"/>
    <w:rsid w:val="563C00B7"/>
    <w:rsid w:val="56464A92"/>
    <w:rsid w:val="564D4072"/>
    <w:rsid w:val="56625644"/>
    <w:rsid w:val="566D64C3"/>
    <w:rsid w:val="567315FF"/>
    <w:rsid w:val="567A0BDF"/>
    <w:rsid w:val="568832FC"/>
    <w:rsid w:val="568D1A0E"/>
    <w:rsid w:val="569752EE"/>
    <w:rsid w:val="56BF65F2"/>
    <w:rsid w:val="56CD51B3"/>
    <w:rsid w:val="56E66275"/>
    <w:rsid w:val="570C5B60"/>
    <w:rsid w:val="570F757A"/>
    <w:rsid w:val="5721105B"/>
    <w:rsid w:val="57266671"/>
    <w:rsid w:val="573C5E95"/>
    <w:rsid w:val="57454D4A"/>
    <w:rsid w:val="5748483A"/>
    <w:rsid w:val="575D6537"/>
    <w:rsid w:val="57684EDC"/>
    <w:rsid w:val="577949F3"/>
    <w:rsid w:val="577B69BD"/>
    <w:rsid w:val="57925AB5"/>
    <w:rsid w:val="579B199B"/>
    <w:rsid w:val="579E26AC"/>
    <w:rsid w:val="57AA72A2"/>
    <w:rsid w:val="57AF04D8"/>
    <w:rsid w:val="57D32355"/>
    <w:rsid w:val="57D60097"/>
    <w:rsid w:val="57D936E4"/>
    <w:rsid w:val="57DF018A"/>
    <w:rsid w:val="57E65037"/>
    <w:rsid w:val="57EC3417"/>
    <w:rsid w:val="57EF1159"/>
    <w:rsid w:val="57F14ED1"/>
    <w:rsid w:val="58156E12"/>
    <w:rsid w:val="5822508B"/>
    <w:rsid w:val="58382B00"/>
    <w:rsid w:val="5838665C"/>
    <w:rsid w:val="583A6878"/>
    <w:rsid w:val="58586CFE"/>
    <w:rsid w:val="58615BB3"/>
    <w:rsid w:val="58711B6E"/>
    <w:rsid w:val="587753D7"/>
    <w:rsid w:val="587F072F"/>
    <w:rsid w:val="587F6039"/>
    <w:rsid w:val="5898359F"/>
    <w:rsid w:val="58A75590"/>
    <w:rsid w:val="58B02697"/>
    <w:rsid w:val="58B24661"/>
    <w:rsid w:val="58B55EFF"/>
    <w:rsid w:val="58BE3005"/>
    <w:rsid w:val="58C919AA"/>
    <w:rsid w:val="58DF25D2"/>
    <w:rsid w:val="58E30CBE"/>
    <w:rsid w:val="58E3481A"/>
    <w:rsid w:val="58EA22FF"/>
    <w:rsid w:val="58ED38EB"/>
    <w:rsid w:val="58ED5699"/>
    <w:rsid w:val="58EF660C"/>
    <w:rsid w:val="58F419FA"/>
    <w:rsid w:val="58F46A27"/>
    <w:rsid w:val="59142C25"/>
    <w:rsid w:val="59285535"/>
    <w:rsid w:val="59337A15"/>
    <w:rsid w:val="59367040"/>
    <w:rsid w:val="593C3F2A"/>
    <w:rsid w:val="59407EBE"/>
    <w:rsid w:val="59771406"/>
    <w:rsid w:val="597E09E7"/>
    <w:rsid w:val="59886B03"/>
    <w:rsid w:val="5991071A"/>
    <w:rsid w:val="59B61F2F"/>
    <w:rsid w:val="59C63F80"/>
    <w:rsid w:val="59C73B34"/>
    <w:rsid w:val="59CD7278"/>
    <w:rsid w:val="59DF6954"/>
    <w:rsid w:val="59E3084A"/>
    <w:rsid w:val="59EC3BA2"/>
    <w:rsid w:val="59FC1447"/>
    <w:rsid w:val="5A0C7DA1"/>
    <w:rsid w:val="5A137381"/>
    <w:rsid w:val="5A1629CD"/>
    <w:rsid w:val="5A225816"/>
    <w:rsid w:val="5A380E9C"/>
    <w:rsid w:val="5A3D61AC"/>
    <w:rsid w:val="5A44578C"/>
    <w:rsid w:val="5A4B3E1F"/>
    <w:rsid w:val="5A7140A7"/>
    <w:rsid w:val="5A81253D"/>
    <w:rsid w:val="5A871B1D"/>
    <w:rsid w:val="5A8E4C59"/>
    <w:rsid w:val="5AA1673B"/>
    <w:rsid w:val="5AA601F5"/>
    <w:rsid w:val="5AAC3332"/>
    <w:rsid w:val="5AAE04B5"/>
    <w:rsid w:val="5ABA15AB"/>
    <w:rsid w:val="5ABD109B"/>
    <w:rsid w:val="5AC661A1"/>
    <w:rsid w:val="5AD07876"/>
    <w:rsid w:val="5AD74919"/>
    <w:rsid w:val="5ADF655A"/>
    <w:rsid w:val="5AE21C8B"/>
    <w:rsid w:val="5B022F52"/>
    <w:rsid w:val="5B0F448B"/>
    <w:rsid w:val="5B0F5D9A"/>
    <w:rsid w:val="5B1741AB"/>
    <w:rsid w:val="5B213377"/>
    <w:rsid w:val="5B286E5C"/>
    <w:rsid w:val="5B3A26EB"/>
    <w:rsid w:val="5B417F1E"/>
    <w:rsid w:val="5B465534"/>
    <w:rsid w:val="5B490B80"/>
    <w:rsid w:val="5B4D68C3"/>
    <w:rsid w:val="5B525C87"/>
    <w:rsid w:val="5B647BFC"/>
    <w:rsid w:val="5B6776D9"/>
    <w:rsid w:val="5B81656C"/>
    <w:rsid w:val="5B90055D"/>
    <w:rsid w:val="5B9444F1"/>
    <w:rsid w:val="5B995664"/>
    <w:rsid w:val="5BAA1F1B"/>
    <w:rsid w:val="5BB16E51"/>
    <w:rsid w:val="5BBB382C"/>
    <w:rsid w:val="5BC56459"/>
    <w:rsid w:val="5BDE751B"/>
    <w:rsid w:val="5BE54D4D"/>
    <w:rsid w:val="5BE865EB"/>
    <w:rsid w:val="5BED775E"/>
    <w:rsid w:val="5BF3746A"/>
    <w:rsid w:val="5BF705DC"/>
    <w:rsid w:val="5BFA2F5B"/>
    <w:rsid w:val="5C012B60"/>
    <w:rsid w:val="5C115B42"/>
    <w:rsid w:val="5C130B66"/>
    <w:rsid w:val="5C190553"/>
    <w:rsid w:val="5C1A7139"/>
    <w:rsid w:val="5C205D85"/>
    <w:rsid w:val="5C221AFD"/>
    <w:rsid w:val="5C277114"/>
    <w:rsid w:val="5C2C472A"/>
    <w:rsid w:val="5C313AEE"/>
    <w:rsid w:val="5C4F591D"/>
    <w:rsid w:val="5C544627"/>
    <w:rsid w:val="5C5B500F"/>
    <w:rsid w:val="5C657C3C"/>
    <w:rsid w:val="5C6C0FCA"/>
    <w:rsid w:val="5C6E6AF1"/>
    <w:rsid w:val="5C7A36E7"/>
    <w:rsid w:val="5C910A31"/>
    <w:rsid w:val="5C98591B"/>
    <w:rsid w:val="5C9A5B38"/>
    <w:rsid w:val="5C9C18B0"/>
    <w:rsid w:val="5CAC13C7"/>
    <w:rsid w:val="5CBD5382"/>
    <w:rsid w:val="5CCB7A9F"/>
    <w:rsid w:val="5CCD7CBB"/>
    <w:rsid w:val="5CCE57E1"/>
    <w:rsid w:val="5CDC7EFE"/>
    <w:rsid w:val="5CE875C0"/>
    <w:rsid w:val="5CE96177"/>
    <w:rsid w:val="5D015BB7"/>
    <w:rsid w:val="5D0D239B"/>
    <w:rsid w:val="5D192F00"/>
    <w:rsid w:val="5D292087"/>
    <w:rsid w:val="5D2B2C34"/>
    <w:rsid w:val="5D2B49E2"/>
    <w:rsid w:val="5D3F223B"/>
    <w:rsid w:val="5D417D61"/>
    <w:rsid w:val="5D486039"/>
    <w:rsid w:val="5D4930BA"/>
    <w:rsid w:val="5D881E34"/>
    <w:rsid w:val="5DA402F0"/>
    <w:rsid w:val="5DB03139"/>
    <w:rsid w:val="5DD92690"/>
    <w:rsid w:val="5DEC23C3"/>
    <w:rsid w:val="5DF179D9"/>
    <w:rsid w:val="5DF874CC"/>
    <w:rsid w:val="5DFB3BF1"/>
    <w:rsid w:val="5E005F9F"/>
    <w:rsid w:val="5E084D23"/>
    <w:rsid w:val="5E0C56F7"/>
    <w:rsid w:val="5E111E29"/>
    <w:rsid w:val="5E140A36"/>
    <w:rsid w:val="5E224037"/>
    <w:rsid w:val="5E257683"/>
    <w:rsid w:val="5E2A2EEB"/>
    <w:rsid w:val="5E2F405E"/>
    <w:rsid w:val="5E31427A"/>
    <w:rsid w:val="5E323B4E"/>
    <w:rsid w:val="5E510478"/>
    <w:rsid w:val="5E515A1B"/>
    <w:rsid w:val="5E7D126D"/>
    <w:rsid w:val="5E850121"/>
    <w:rsid w:val="5E856373"/>
    <w:rsid w:val="5E883085"/>
    <w:rsid w:val="5E9F11E3"/>
    <w:rsid w:val="5EA92062"/>
    <w:rsid w:val="5EAF2683"/>
    <w:rsid w:val="5EB32410"/>
    <w:rsid w:val="5EC944B2"/>
    <w:rsid w:val="5ED30E8D"/>
    <w:rsid w:val="5ED370DF"/>
    <w:rsid w:val="5ED5642E"/>
    <w:rsid w:val="5EDB572F"/>
    <w:rsid w:val="5EF67289"/>
    <w:rsid w:val="5EFF1C82"/>
    <w:rsid w:val="5F013C4C"/>
    <w:rsid w:val="5F155949"/>
    <w:rsid w:val="5F2636B2"/>
    <w:rsid w:val="5F5A15AE"/>
    <w:rsid w:val="5F5C5326"/>
    <w:rsid w:val="5F630463"/>
    <w:rsid w:val="5F6661A5"/>
    <w:rsid w:val="5F70492E"/>
    <w:rsid w:val="5F8D54E0"/>
    <w:rsid w:val="5F93061C"/>
    <w:rsid w:val="5F9C5723"/>
    <w:rsid w:val="5FB32A6C"/>
    <w:rsid w:val="5FB448DD"/>
    <w:rsid w:val="5FB52C88"/>
    <w:rsid w:val="5FBC5DC5"/>
    <w:rsid w:val="5FBF7663"/>
    <w:rsid w:val="5FCF5AF8"/>
    <w:rsid w:val="5FD7780E"/>
    <w:rsid w:val="5FE33352"/>
    <w:rsid w:val="5FFE63DD"/>
    <w:rsid w:val="600532C8"/>
    <w:rsid w:val="60067040"/>
    <w:rsid w:val="60363DC9"/>
    <w:rsid w:val="603911C4"/>
    <w:rsid w:val="603D5158"/>
    <w:rsid w:val="60413E4E"/>
    <w:rsid w:val="604D4C6F"/>
    <w:rsid w:val="60563B24"/>
    <w:rsid w:val="605753FD"/>
    <w:rsid w:val="60583D40"/>
    <w:rsid w:val="605B3830"/>
    <w:rsid w:val="607448F1"/>
    <w:rsid w:val="607466A0"/>
    <w:rsid w:val="60781A97"/>
    <w:rsid w:val="607D37A6"/>
    <w:rsid w:val="608E59B3"/>
    <w:rsid w:val="609C5C96"/>
    <w:rsid w:val="609E371C"/>
    <w:rsid w:val="60AF592A"/>
    <w:rsid w:val="60C43183"/>
    <w:rsid w:val="60C57C09"/>
    <w:rsid w:val="60D07D7A"/>
    <w:rsid w:val="60D31618"/>
    <w:rsid w:val="60E750C3"/>
    <w:rsid w:val="60EC6236"/>
    <w:rsid w:val="60F33A68"/>
    <w:rsid w:val="60F63558"/>
    <w:rsid w:val="60F8000E"/>
    <w:rsid w:val="60FD48E7"/>
    <w:rsid w:val="6138591F"/>
    <w:rsid w:val="613F0A5C"/>
    <w:rsid w:val="6146003C"/>
    <w:rsid w:val="615B45BF"/>
    <w:rsid w:val="615D5386"/>
    <w:rsid w:val="615F26D5"/>
    <w:rsid w:val="61686204"/>
    <w:rsid w:val="61720E31"/>
    <w:rsid w:val="61761FA3"/>
    <w:rsid w:val="6189617B"/>
    <w:rsid w:val="61B72CE8"/>
    <w:rsid w:val="61B9080E"/>
    <w:rsid w:val="61C40F61"/>
    <w:rsid w:val="61C62F2B"/>
    <w:rsid w:val="61C8490D"/>
    <w:rsid w:val="61D27B22"/>
    <w:rsid w:val="61F77504"/>
    <w:rsid w:val="61FB62FB"/>
    <w:rsid w:val="620B4DE2"/>
    <w:rsid w:val="620F58F4"/>
    <w:rsid w:val="6223212B"/>
    <w:rsid w:val="622A170C"/>
    <w:rsid w:val="622D504B"/>
    <w:rsid w:val="623205C0"/>
    <w:rsid w:val="623E51B7"/>
    <w:rsid w:val="62404A8B"/>
    <w:rsid w:val="624A590A"/>
    <w:rsid w:val="62570027"/>
    <w:rsid w:val="626046F9"/>
    <w:rsid w:val="62673460"/>
    <w:rsid w:val="628506F0"/>
    <w:rsid w:val="628A1679"/>
    <w:rsid w:val="628C7CD0"/>
    <w:rsid w:val="62AA63A9"/>
    <w:rsid w:val="62AE5E99"/>
    <w:rsid w:val="62AF1C11"/>
    <w:rsid w:val="62AF39BF"/>
    <w:rsid w:val="62B62F9F"/>
    <w:rsid w:val="62E21FE6"/>
    <w:rsid w:val="62EA2C49"/>
    <w:rsid w:val="62F15D85"/>
    <w:rsid w:val="63055865"/>
    <w:rsid w:val="631B2E02"/>
    <w:rsid w:val="632779F9"/>
    <w:rsid w:val="63302D52"/>
    <w:rsid w:val="63343EC4"/>
    <w:rsid w:val="63375F1A"/>
    <w:rsid w:val="63400ABB"/>
    <w:rsid w:val="63412252"/>
    <w:rsid w:val="635D166D"/>
    <w:rsid w:val="637A0EC4"/>
    <w:rsid w:val="637A221F"/>
    <w:rsid w:val="637C2A50"/>
    <w:rsid w:val="63973919"/>
    <w:rsid w:val="639A466F"/>
    <w:rsid w:val="63BA261B"/>
    <w:rsid w:val="63CF6769"/>
    <w:rsid w:val="63D51FD6"/>
    <w:rsid w:val="63D80CF3"/>
    <w:rsid w:val="63F55D49"/>
    <w:rsid w:val="63F5755F"/>
    <w:rsid w:val="63F7386F"/>
    <w:rsid w:val="6404737B"/>
    <w:rsid w:val="64095516"/>
    <w:rsid w:val="64236A38"/>
    <w:rsid w:val="642B3664"/>
    <w:rsid w:val="644D16E1"/>
    <w:rsid w:val="64577906"/>
    <w:rsid w:val="64644411"/>
    <w:rsid w:val="646A5DEF"/>
    <w:rsid w:val="646F78AA"/>
    <w:rsid w:val="647336BC"/>
    <w:rsid w:val="647A1DAB"/>
    <w:rsid w:val="64993547"/>
    <w:rsid w:val="64A5151D"/>
    <w:rsid w:val="64A62BA0"/>
    <w:rsid w:val="64C67100"/>
    <w:rsid w:val="64D12312"/>
    <w:rsid w:val="64DA0E25"/>
    <w:rsid w:val="64DB0A9B"/>
    <w:rsid w:val="64E64679"/>
    <w:rsid w:val="64E75692"/>
    <w:rsid w:val="64FD3107"/>
    <w:rsid w:val="650A6582"/>
    <w:rsid w:val="650C334B"/>
    <w:rsid w:val="650D2C1F"/>
    <w:rsid w:val="651B533C"/>
    <w:rsid w:val="65295CAB"/>
    <w:rsid w:val="652F3A2E"/>
    <w:rsid w:val="65404DA2"/>
    <w:rsid w:val="654C1999"/>
    <w:rsid w:val="654F3237"/>
    <w:rsid w:val="657A6A22"/>
    <w:rsid w:val="657C227E"/>
    <w:rsid w:val="657F1D6E"/>
    <w:rsid w:val="658A426F"/>
    <w:rsid w:val="65A92947"/>
    <w:rsid w:val="65A96DEB"/>
    <w:rsid w:val="65D200F0"/>
    <w:rsid w:val="65D26342"/>
    <w:rsid w:val="65D379C4"/>
    <w:rsid w:val="65DC2D1D"/>
    <w:rsid w:val="65E47E23"/>
    <w:rsid w:val="65FE0EE5"/>
    <w:rsid w:val="6603474E"/>
    <w:rsid w:val="660364FC"/>
    <w:rsid w:val="660404C6"/>
    <w:rsid w:val="660E4EA0"/>
    <w:rsid w:val="66212E26"/>
    <w:rsid w:val="662B2FED"/>
    <w:rsid w:val="66351BB6"/>
    <w:rsid w:val="663568D1"/>
    <w:rsid w:val="664E34EF"/>
    <w:rsid w:val="66601C37"/>
    <w:rsid w:val="66682803"/>
    <w:rsid w:val="66707909"/>
    <w:rsid w:val="6679056C"/>
    <w:rsid w:val="669435F8"/>
    <w:rsid w:val="66D954AE"/>
    <w:rsid w:val="66E14363"/>
    <w:rsid w:val="6707201B"/>
    <w:rsid w:val="67083A40"/>
    <w:rsid w:val="670C13E0"/>
    <w:rsid w:val="670F0ED0"/>
    <w:rsid w:val="67136C12"/>
    <w:rsid w:val="671E7365"/>
    <w:rsid w:val="672006BC"/>
    <w:rsid w:val="67283D40"/>
    <w:rsid w:val="6729292C"/>
    <w:rsid w:val="672D6959"/>
    <w:rsid w:val="67334BBF"/>
    <w:rsid w:val="67386679"/>
    <w:rsid w:val="67424E02"/>
    <w:rsid w:val="676826BE"/>
    <w:rsid w:val="67696832"/>
    <w:rsid w:val="676C1E7F"/>
    <w:rsid w:val="678C2521"/>
    <w:rsid w:val="67900263"/>
    <w:rsid w:val="679B09B6"/>
    <w:rsid w:val="67A91325"/>
    <w:rsid w:val="67AB6349"/>
    <w:rsid w:val="67B101D9"/>
    <w:rsid w:val="67C1041C"/>
    <w:rsid w:val="67C209E0"/>
    <w:rsid w:val="67D31EFE"/>
    <w:rsid w:val="67D5211A"/>
    <w:rsid w:val="67EB36EB"/>
    <w:rsid w:val="67FC352D"/>
    <w:rsid w:val="68040309"/>
    <w:rsid w:val="680622D3"/>
    <w:rsid w:val="680B78E9"/>
    <w:rsid w:val="680C5410"/>
    <w:rsid w:val="68294213"/>
    <w:rsid w:val="6833299C"/>
    <w:rsid w:val="683A01CF"/>
    <w:rsid w:val="683E7CBF"/>
    <w:rsid w:val="683F57E5"/>
    <w:rsid w:val="68504DDC"/>
    <w:rsid w:val="68550B65"/>
    <w:rsid w:val="68586BA4"/>
    <w:rsid w:val="68684D3C"/>
    <w:rsid w:val="68703BF0"/>
    <w:rsid w:val="6874548F"/>
    <w:rsid w:val="68757459"/>
    <w:rsid w:val="68776D2D"/>
    <w:rsid w:val="687A681D"/>
    <w:rsid w:val="687F3E33"/>
    <w:rsid w:val="68882CE8"/>
    <w:rsid w:val="68932395"/>
    <w:rsid w:val="68A85138"/>
    <w:rsid w:val="68A90BC0"/>
    <w:rsid w:val="68AB4C28"/>
    <w:rsid w:val="68B317DC"/>
    <w:rsid w:val="68D221B5"/>
    <w:rsid w:val="68D979E8"/>
    <w:rsid w:val="68E24AEE"/>
    <w:rsid w:val="68E63EB3"/>
    <w:rsid w:val="68E65C61"/>
    <w:rsid w:val="68F514F1"/>
    <w:rsid w:val="68FE11FC"/>
    <w:rsid w:val="690A194F"/>
    <w:rsid w:val="690F3409"/>
    <w:rsid w:val="69140A20"/>
    <w:rsid w:val="69280027"/>
    <w:rsid w:val="69286279"/>
    <w:rsid w:val="693469CC"/>
    <w:rsid w:val="693764BC"/>
    <w:rsid w:val="6942558D"/>
    <w:rsid w:val="6945507D"/>
    <w:rsid w:val="694E6A65"/>
    <w:rsid w:val="69731BEA"/>
    <w:rsid w:val="69766FE4"/>
    <w:rsid w:val="697F233D"/>
    <w:rsid w:val="69821E2D"/>
    <w:rsid w:val="69855891"/>
    <w:rsid w:val="698C2CAC"/>
    <w:rsid w:val="698F1CE0"/>
    <w:rsid w:val="69A2602B"/>
    <w:rsid w:val="69AE49D0"/>
    <w:rsid w:val="69B1626F"/>
    <w:rsid w:val="69B813AB"/>
    <w:rsid w:val="69D361E5"/>
    <w:rsid w:val="69D72179"/>
    <w:rsid w:val="69EB79D2"/>
    <w:rsid w:val="69ED4D25"/>
    <w:rsid w:val="6A0665BA"/>
    <w:rsid w:val="6A100909"/>
    <w:rsid w:val="6A132A85"/>
    <w:rsid w:val="6A211646"/>
    <w:rsid w:val="6A4B15F0"/>
    <w:rsid w:val="6A507835"/>
    <w:rsid w:val="6A521800"/>
    <w:rsid w:val="6A5F216E"/>
    <w:rsid w:val="6A6B28C1"/>
    <w:rsid w:val="6A6C0858"/>
    <w:rsid w:val="6A6D03E7"/>
    <w:rsid w:val="6A6E4160"/>
    <w:rsid w:val="6A7A6FA8"/>
    <w:rsid w:val="6A8219B9"/>
    <w:rsid w:val="6A835E5D"/>
    <w:rsid w:val="6A8E035E"/>
    <w:rsid w:val="6A9873F8"/>
    <w:rsid w:val="6AA13E28"/>
    <w:rsid w:val="6AA45DD3"/>
    <w:rsid w:val="6AB41D54"/>
    <w:rsid w:val="6ABC4F99"/>
    <w:rsid w:val="6AC261B6"/>
    <w:rsid w:val="6ADF6E0B"/>
    <w:rsid w:val="6AE52674"/>
    <w:rsid w:val="6AEB3A02"/>
    <w:rsid w:val="6AEF52A0"/>
    <w:rsid w:val="6AF15E4D"/>
    <w:rsid w:val="6AF44665"/>
    <w:rsid w:val="6B0033AE"/>
    <w:rsid w:val="6B064398"/>
    <w:rsid w:val="6B1031AF"/>
    <w:rsid w:val="6B3E3B32"/>
    <w:rsid w:val="6B453112"/>
    <w:rsid w:val="6B4C26F3"/>
    <w:rsid w:val="6B5E5F82"/>
    <w:rsid w:val="6B655563"/>
    <w:rsid w:val="6B721A2E"/>
    <w:rsid w:val="6B945E48"/>
    <w:rsid w:val="6BA75B7B"/>
    <w:rsid w:val="6BAA11C7"/>
    <w:rsid w:val="6BD43F03"/>
    <w:rsid w:val="6BD83F86"/>
    <w:rsid w:val="6BE446D9"/>
    <w:rsid w:val="6BF3491C"/>
    <w:rsid w:val="6BF568E6"/>
    <w:rsid w:val="6BFD579B"/>
    <w:rsid w:val="6C2C6080"/>
    <w:rsid w:val="6C2E39EF"/>
    <w:rsid w:val="6C360CAD"/>
    <w:rsid w:val="6C3B62C3"/>
    <w:rsid w:val="6C4258A4"/>
    <w:rsid w:val="6C506213"/>
    <w:rsid w:val="6C5555D7"/>
    <w:rsid w:val="6C5E0930"/>
    <w:rsid w:val="6C6E48EB"/>
    <w:rsid w:val="6C705F6D"/>
    <w:rsid w:val="6C733CAF"/>
    <w:rsid w:val="6C832144"/>
    <w:rsid w:val="6C837EA9"/>
    <w:rsid w:val="6C9360FF"/>
    <w:rsid w:val="6C97799E"/>
    <w:rsid w:val="6C9E6F7E"/>
    <w:rsid w:val="6CA64085"/>
    <w:rsid w:val="6CAD71C1"/>
    <w:rsid w:val="6CBE13CE"/>
    <w:rsid w:val="6CC938CF"/>
    <w:rsid w:val="6CD7359C"/>
    <w:rsid w:val="6CDC3602"/>
    <w:rsid w:val="6CDC7AA6"/>
    <w:rsid w:val="6CE34991"/>
    <w:rsid w:val="6CE64481"/>
    <w:rsid w:val="6CF117D3"/>
    <w:rsid w:val="6D036DE1"/>
    <w:rsid w:val="6D0E5786"/>
    <w:rsid w:val="6D107750"/>
    <w:rsid w:val="6D1124F0"/>
    <w:rsid w:val="6D1C4347"/>
    <w:rsid w:val="6D211B02"/>
    <w:rsid w:val="6D3C6797"/>
    <w:rsid w:val="6D5533B5"/>
    <w:rsid w:val="6D592EA5"/>
    <w:rsid w:val="6D6A50B2"/>
    <w:rsid w:val="6D855A48"/>
    <w:rsid w:val="6D8A12B0"/>
    <w:rsid w:val="6D9B34BE"/>
    <w:rsid w:val="6DA34120"/>
    <w:rsid w:val="6DAC1227"/>
    <w:rsid w:val="6DCA3DA3"/>
    <w:rsid w:val="6DDD6D78"/>
    <w:rsid w:val="6DE309C1"/>
    <w:rsid w:val="6DE44E65"/>
    <w:rsid w:val="6DEC5AC7"/>
    <w:rsid w:val="6DF11649"/>
    <w:rsid w:val="6DFD5F26"/>
    <w:rsid w:val="6E123B73"/>
    <w:rsid w:val="6E276AFF"/>
    <w:rsid w:val="6E2E4332"/>
    <w:rsid w:val="6E4B6C92"/>
    <w:rsid w:val="6E5C0E9F"/>
    <w:rsid w:val="6E7004A6"/>
    <w:rsid w:val="6E7837FF"/>
    <w:rsid w:val="6E9A0985"/>
    <w:rsid w:val="6E9C1CC2"/>
    <w:rsid w:val="6E9C74ED"/>
    <w:rsid w:val="6EA36CD2"/>
    <w:rsid w:val="6EAD34A8"/>
    <w:rsid w:val="6EB02CC6"/>
    <w:rsid w:val="6ECB392F"/>
    <w:rsid w:val="6EDD3C41"/>
    <w:rsid w:val="6EDF73DA"/>
    <w:rsid w:val="6EE3511C"/>
    <w:rsid w:val="6EE40E94"/>
    <w:rsid w:val="6EEC2C67"/>
    <w:rsid w:val="6F0B01CF"/>
    <w:rsid w:val="6F1057E5"/>
    <w:rsid w:val="6F111FC1"/>
    <w:rsid w:val="6F15104E"/>
    <w:rsid w:val="6F1572A0"/>
    <w:rsid w:val="6F174DC6"/>
    <w:rsid w:val="6F267DA6"/>
    <w:rsid w:val="6F3B6D06"/>
    <w:rsid w:val="6F49087B"/>
    <w:rsid w:val="6F4B2CC1"/>
    <w:rsid w:val="6F53690C"/>
    <w:rsid w:val="6F547DC8"/>
    <w:rsid w:val="6F5778B8"/>
    <w:rsid w:val="6F5E68D2"/>
    <w:rsid w:val="6F7C731F"/>
    <w:rsid w:val="6F80275E"/>
    <w:rsid w:val="6F8306AD"/>
    <w:rsid w:val="6F83245B"/>
    <w:rsid w:val="6FA128E1"/>
    <w:rsid w:val="6FA905AD"/>
    <w:rsid w:val="6FAD572A"/>
    <w:rsid w:val="6FB16FC8"/>
    <w:rsid w:val="6FB50061"/>
    <w:rsid w:val="6FB85B0D"/>
    <w:rsid w:val="6FB865A9"/>
    <w:rsid w:val="6FBB39A3"/>
    <w:rsid w:val="6FBE16E5"/>
    <w:rsid w:val="6FD11419"/>
    <w:rsid w:val="6FD131C7"/>
    <w:rsid w:val="6FDB1738"/>
    <w:rsid w:val="6FE078AE"/>
    <w:rsid w:val="6FE253D4"/>
    <w:rsid w:val="6FEF0B9A"/>
    <w:rsid w:val="6FF9271D"/>
    <w:rsid w:val="700763D2"/>
    <w:rsid w:val="70133162"/>
    <w:rsid w:val="7020414E"/>
    <w:rsid w:val="70301BFE"/>
    <w:rsid w:val="70313C65"/>
    <w:rsid w:val="70381498"/>
    <w:rsid w:val="703A5210"/>
    <w:rsid w:val="70587444"/>
    <w:rsid w:val="70644867"/>
    <w:rsid w:val="70651B61"/>
    <w:rsid w:val="706933FF"/>
    <w:rsid w:val="70785D38"/>
    <w:rsid w:val="70853FB1"/>
    <w:rsid w:val="70861DD6"/>
    <w:rsid w:val="70891CF3"/>
    <w:rsid w:val="70A41939"/>
    <w:rsid w:val="70A64653"/>
    <w:rsid w:val="70AB7EBB"/>
    <w:rsid w:val="70B12FF8"/>
    <w:rsid w:val="70BB79D3"/>
    <w:rsid w:val="70CE3BAA"/>
    <w:rsid w:val="70D867D7"/>
    <w:rsid w:val="70DB15BF"/>
    <w:rsid w:val="70E1568B"/>
    <w:rsid w:val="70E542A3"/>
    <w:rsid w:val="70EC5DDE"/>
    <w:rsid w:val="70EE1B56"/>
    <w:rsid w:val="70F353BF"/>
    <w:rsid w:val="70FE448F"/>
    <w:rsid w:val="710D6480"/>
    <w:rsid w:val="711710AD"/>
    <w:rsid w:val="711D243B"/>
    <w:rsid w:val="71233EF6"/>
    <w:rsid w:val="7125106B"/>
    <w:rsid w:val="714A1482"/>
    <w:rsid w:val="714F6A99"/>
    <w:rsid w:val="715220E5"/>
    <w:rsid w:val="715A71EC"/>
    <w:rsid w:val="71624DB8"/>
    <w:rsid w:val="71641E18"/>
    <w:rsid w:val="717C7162"/>
    <w:rsid w:val="718801FD"/>
    <w:rsid w:val="71973F9C"/>
    <w:rsid w:val="719941B8"/>
    <w:rsid w:val="719E532A"/>
    <w:rsid w:val="71A566B9"/>
    <w:rsid w:val="71B66B18"/>
    <w:rsid w:val="71B839A3"/>
    <w:rsid w:val="71D23226"/>
    <w:rsid w:val="71E01DE7"/>
    <w:rsid w:val="71E516AA"/>
    <w:rsid w:val="71F15DA2"/>
    <w:rsid w:val="71FD64F5"/>
    <w:rsid w:val="71FE04BF"/>
    <w:rsid w:val="72001B41"/>
    <w:rsid w:val="72023B0B"/>
    <w:rsid w:val="72024E4C"/>
    <w:rsid w:val="72113D4E"/>
    <w:rsid w:val="721432DC"/>
    <w:rsid w:val="721D6B97"/>
    <w:rsid w:val="722A12B4"/>
    <w:rsid w:val="722A6BC0"/>
    <w:rsid w:val="724265FE"/>
    <w:rsid w:val="72463822"/>
    <w:rsid w:val="726E6582"/>
    <w:rsid w:val="727B566C"/>
    <w:rsid w:val="727E6F0A"/>
    <w:rsid w:val="728409C4"/>
    <w:rsid w:val="72895FDA"/>
    <w:rsid w:val="728A3B01"/>
    <w:rsid w:val="72A66B8C"/>
    <w:rsid w:val="72A921D9"/>
    <w:rsid w:val="72BF19FC"/>
    <w:rsid w:val="72EB0A43"/>
    <w:rsid w:val="72EB459F"/>
    <w:rsid w:val="72FB055A"/>
    <w:rsid w:val="72FD2525"/>
    <w:rsid w:val="72FF629D"/>
    <w:rsid w:val="73041B05"/>
    <w:rsid w:val="73243F55"/>
    <w:rsid w:val="73353A6C"/>
    <w:rsid w:val="73357F10"/>
    <w:rsid w:val="7348106F"/>
    <w:rsid w:val="734F0FD2"/>
    <w:rsid w:val="7352461E"/>
    <w:rsid w:val="736305DA"/>
    <w:rsid w:val="736B1B84"/>
    <w:rsid w:val="737C78ED"/>
    <w:rsid w:val="7395275D"/>
    <w:rsid w:val="739A5FC5"/>
    <w:rsid w:val="739E6F7E"/>
    <w:rsid w:val="73A05C9A"/>
    <w:rsid w:val="73B4083E"/>
    <w:rsid w:val="73C66ADE"/>
    <w:rsid w:val="73D47729"/>
    <w:rsid w:val="73DA4614"/>
    <w:rsid w:val="73DC038C"/>
    <w:rsid w:val="73DE4104"/>
    <w:rsid w:val="73E84F83"/>
    <w:rsid w:val="74026044"/>
    <w:rsid w:val="740A314B"/>
    <w:rsid w:val="74130252"/>
    <w:rsid w:val="741E09A4"/>
    <w:rsid w:val="74341E19"/>
    <w:rsid w:val="744877CF"/>
    <w:rsid w:val="74512B28"/>
    <w:rsid w:val="74582108"/>
    <w:rsid w:val="74640AAD"/>
    <w:rsid w:val="7467234B"/>
    <w:rsid w:val="74730CF0"/>
    <w:rsid w:val="74731C8A"/>
    <w:rsid w:val="74786307"/>
    <w:rsid w:val="749869A9"/>
    <w:rsid w:val="749D3FBF"/>
    <w:rsid w:val="74A92964"/>
    <w:rsid w:val="74A94712"/>
    <w:rsid w:val="74AF784E"/>
    <w:rsid w:val="74C07CAE"/>
    <w:rsid w:val="74C27582"/>
    <w:rsid w:val="74D55507"/>
    <w:rsid w:val="74D80B53"/>
    <w:rsid w:val="74E41BEE"/>
    <w:rsid w:val="74F544B9"/>
    <w:rsid w:val="74FF07D6"/>
    <w:rsid w:val="74FF2584"/>
    <w:rsid w:val="7521074C"/>
    <w:rsid w:val="753366D1"/>
    <w:rsid w:val="753541F8"/>
    <w:rsid w:val="753A36B3"/>
    <w:rsid w:val="75497CA3"/>
    <w:rsid w:val="755723C0"/>
    <w:rsid w:val="75671ED7"/>
    <w:rsid w:val="75722D56"/>
    <w:rsid w:val="757545F4"/>
    <w:rsid w:val="75776179"/>
    <w:rsid w:val="757F5473"/>
    <w:rsid w:val="7581743D"/>
    <w:rsid w:val="75864A53"/>
    <w:rsid w:val="75930F1E"/>
    <w:rsid w:val="75986535"/>
    <w:rsid w:val="759C7DD3"/>
    <w:rsid w:val="759D583F"/>
    <w:rsid w:val="75AF3FAA"/>
    <w:rsid w:val="75B3511C"/>
    <w:rsid w:val="75B96BD7"/>
    <w:rsid w:val="75C612F4"/>
    <w:rsid w:val="75D66F6E"/>
    <w:rsid w:val="75D752AF"/>
    <w:rsid w:val="75DC1CC9"/>
    <w:rsid w:val="75E33C54"/>
    <w:rsid w:val="75F7030D"/>
    <w:rsid w:val="75F93477"/>
    <w:rsid w:val="75FB0F9D"/>
    <w:rsid w:val="75FC4D15"/>
    <w:rsid w:val="75FE0A8D"/>
    <w:rsid w:val="760D04BC"/>
    <w:rsid w:val="76397D18"/>
    <w:rsid w:val="764D5571"/>
    <w:rsid w:val="76654669"/>
    <w:rsid w:val="766A6123"/>
    <w:rsid w:val="767B40A9"/>
    <w:rsid w:val="767D5E56"/>
    <w:rsid w:val="76864C0F"/>
    <w:rsid w:val="76937428"/>
    <w:rsid w:val="76A333E3"/>
    <w:rsid w:val="76AE4262"/>
    <w:rsid w:val="76B4739E"/>
    <w:rsid w:val="76C515AB"/>
    <w:rsid w:val="76D67314"/>
    <w:rsid w:val="76D812DE"/>
    <w:rsid w:val="76DE41F1"/>
    <w:rsid w:val="76E87A23"/>
    <w:rsid w:val="76EC2FDC"/>
    <w:rsid w:val="76F65C09"/>
    <w:rsid w:val="76F854DD"/>
    <w:rsid w:val="7700134C"/>
    <w:rsid w:val="77007C11"/>
    <w:rsid w:val="770164D0"/>
    <w:rsid w:val="7709593C"/>
    <w:rsid w:val="7731279D"/>
    <w:rsid w:val="7746449A"/>
    <w:rsid w:val="77664B3C"/>
    <w:rsid w:val="776C7C79"/>
    <w:rsid w:val="77756B2D"/>
    <w:rsid w:val="777803CC"/>
    <w:rsid w:val="777A2396"/>
    <w:rsid w:val="777C610E"/>
    <w:rsid w:val="77884AB3"/>
    <w:rsid w:val="778C085F"/>
    <w:rsid w:val="778E5E41"/>
    <w:rsid w:val="77901BB9"/>
    <w:rsid w:val="77903967"/>
    <w:rsid w:val="779108EB"/>
    <w:rsid w:val="779276DF"/>
    <w:rsid w:val="77950F7E"/>
    <w:rsid w:val="77A60AC3"/>
    <w:rsid w:val="77B43AFA"/>
    <w:rsid w:val="77BA14A1"/>
    <w:rsid w:val="77C6382D"/>
    <w:rsid w:val="77DA4BE2"/>
    <w:rsid w:val="77E048EF"/>
    <w:rsid w:val="77F2017E"/>
    <w:rsid w:val="77F24622"/>
    <w:rsid w:val="77F5069A"/>
    <w:rsid w:val="77FC724F"/>
    <w:rsid w:val="78047EB1"/>
    <w:rsid w:val="78112CFA"/>
    <w:rsid w:val="78126A72"/>
    <w:rsid w:val="78202A5B"/>
    <w:rsid w:val="7839758B"/>
    <w:rsid w:val="78421793"/>
    <w:rsid w:val="7856695F"/>
    <w:rsid w:val="78591FAB"/>
    <w:rsid w:val="786F5C73"/>
    <w:rsid w:val="787B342D"/>
    <w:rsid w:val="78803470"/>
    <w:rsid w:val="788A6608"/>
    <w:rsid w:val="788D60F9"/>
    <w:rsid w:val="78B47B29"/>
    <w:rsid w:val="78B611AB"/>
    <w:rsid w:val="78B90C9C"/>
    <w:rsid w:val="78CD4747"/>
    <w:rsid w:val="78CE0BEB"/>
    <w:rsid w:val="78D14237"/>
    <w:rsid w:val="79004B1D"/>
    <w:rsid w:val="79020895"/>
    <w:rsid w:val="79050385"/>
    <w:rsid w:val="790F6B0E"/>
    <w:rsid w:val="791D747D"/>
    <w:rsid w:val="795D1F6F"/>
    <w:rsid w:val="796B28B7"/>
    <w:rsid w:val="798474FC"/>
    <w:rsid w:val="79892D64"/>
    <w:rsid w:val="798C63B0"/>
    <w:rsid w:val="798E037A"/>
    <w:rsid w:val="79983494"/>
    <w:rsid w:val="79A73C89"/>
    <w:rsid w:val="79B16AC2"/>
    <w:rsid w:val="79C81972"/>
    <w:rsid w:val="79D5500F"/>
    <w:rsid w:val="79D97847"/>
    <w:rsid w:val="79DA54F3"/>
    <w:rsid w:val="79DC7338"/>
    <w:rsid w:val="79DD6C0C"/>
    <w:rsid w:val="79E802E4"/>
    <w:rsid w:val="79F04B91"/>
    <w:rsid w:val="79FC7092"/>
    <w:rsid w:val="79FF6B82"/>
    <w:rsid w:val="7A010B4C"/>
    <w:rsid w:val="7A020420"/>
    <w:rsid w:val="7A044199"/>
    <w:rsid w:val="7A122D59"/>
    <w:rsid w:val="7A15284A"/>
    <w:rsid w:val="7A3902E6"/>
    <w:rsid w:val="7A4078C7"/>
    <w:rsid w:val="7A480529"/>
    <w:rsid w:val="7A48677B"/>
    <w:rsid w:val="7A4F18B8"/>
    <w:rsid w:val="7A574C10"/>
    <w:rsid w:val="7A5B64AE"/>
    <w:rsid w:val="7A6F1F5A"/>
    <w:rsid w:val="7A7A445B"/>
    <w:rsid w:val="7A7E03EF"/>
    <w:rsid w:val="7AC11F3C"/>
    <w:rsid w:val="7ACA53E2"/>
    <w:rsid w:val="7ACB4CB6"/>
    <w:rsid w:val="7ACD6C80"/>
    <w:rsid w:val="7AD973D3"/>
    <w:rsid w:val="7AE2097E"/>
    <w:rsid w:val="7AE53FCA"/>
    <w:rsid w:val="7AE93FAE"/>
    <w:rsid w:val="7B087874"/>
    <w:rsid w:val="7B087CB8"/>
    <w:rsid w:val="7B2E3BC3"/>
    <w:rsid w:val="7B2F16E9"/>
    <w:rsid w:val="7B2F5245"/>
    <w:rsid w:val="7B334D35"/>
    <w:rsid w:val="7B3665D4"/>
    <w:rsid w:val="7B446F42"/>
    <w:rsid w:val="7B49195A"/>
    <w:rsid w:val="7B4C229B"/>
    <w:rsid w:val="7B536393"/>
    <w:rsid w:val="7B5F5B2A"/>
    <w:rsid w:val="7B6C46EB"/>
    <w:rsid w:val="7B737828"/>
    <w:rsid w:val="7B762E74"/>
    <w:rsid w:val="7B784E3E"/>
    <w:rsid w:val="7B8C6B3B"/>
    <w:rsid w:val="7B8D7339"/>
    <w:rsid w:val="7B9A6B62"/>
    <w:rsid w:val="7BA63759"/>
    <w:rsid w:val="7BB10350"/>
    <w:rsid w:val="7BB816DF"/>
    <w:rsid w:val="7BBC5AF5"/>
    <w:rsid w:val="7BBD0AA3"/>
    <w:rsid w:val="7BBF0CBF"/>
    <w:rsid w:val="7BC736D0"/>
    <w:rsid w:val="7BC97448"/>
    <w:rsid w:val="7BDC361F"/>
    <w:rsid w:val="7BF344C5"/>
    <w:rsid w:val="7BFA5853"/>
    <w:rsid w:val="7C06244A"/>
    <w:rsid w:val="7C0C5586"/>
    <w:rsid w:val="7C217284"/>
    <w:rsid w:val="7C280612"/>
    <w:rsid w:val="7C2E374F"/>
    <w:rsid w:val="7C5331B5"/>
    <w:rsid w:val="7C541407"/>
    <w:rsid w:val="7C5F2717"/>
    <w:rsid w:val="7C635AEE"/>
    <w:rsid w:val="7C683105"/>
    <w:rsid w:val="7C7A4BE6"/>
    <w:rsid w:val="7C7A6994"/>
    <w:rsid w:val="7C9712F4"/>
    <w:rsid w:val="7C99506C"/>
    <w:rsid w:val="7CA53BF6"/>
    <w:rsid w:val="7CA81753"/>
    <w:rsid w:val="7CC04CEF"/>
    <w:rsid w:val="7CC85951"/>
    <w:rsid w:val="7CD460A4"/>
    <w:rsid w:val="7CE46E89"/>
    <w:rsid w:val="7CF44998"/>
    <w:rsid w:val="7CF75D0C"/>
    <w:rsid w:val="7CFE5817"/>
    <w:rsid w:val="7D052701"/>
    <w:rsid w:val="7D1312C2"/>
    <w:rsid w:val="7D1868D9"/>
    <w:rsid w:val="7D1E1A15"/>
    <w:rsid w:val="7D272678"/>
    <w:rsid w:val="7D2F3C22"/>
    <w:rsid w:val="7D3D633F"/>
    <w:rsid w:val="7D52346D"/>
    <w:rsid w:val="7D5471E5"/>
    <w:rsid w:val="7D5611AF"/>
    <w:rsid w:val="7D567401"/>
    <w:rsid w:val="7D5B4A17"/>
    <w:rsid w:val="7D7E4262"/>
    <w:rsid w:val="7D8201F6"/>
    <w:rsid w:val="7D86748B"/>
    <w:rsid w:val="7D992AE3"/>
    <w:rsid w:val="7DA77C5D"/>
    <w:rsid w:val="7DAE2D99"/>
    <w:rsid w:val="7DB14637"/>
    <w:rsid w:val="7DB55ED6"/>
    <w:rsid w:val="7DBD6B90"/>
    <w:rsid w:val="7DC75C09"/>
    <w:rsid w:val="7DCA74A7"/>
    <w:rsid w:val="7DD520D4"/>
    <w:rsid w:val="7E002EC9"/>
    <w:rsid w:val="7E062BD5"/>
    <w:rsid w:val="7E1075B0"/>
    <w:rsid w:val="7E12157A"/>
    <w:rsid w:val="7E266DD3"/>
    <w:rsid w:val="7E2B263C"/>
    <w:rsid w:val="7E2C5864"/>
    <w:rsid w:val="7E33504C"/>
    <w:rsid w:val="7E357016"/>
    <w:rsid w:val="7E3C65F7"/>
    <w:rsid w:val="7E4E00D8"/>
    <w:rsid w:val="7E5E47BF"/>
    <w:rsid w:val="7E747B3F"/>
    <w:rsid w:val="7E7E276B"/>
    <w:rsid w:val="7E835FD4"/>
    <w:rsid w:val="7E8B6218"/>
    <w:rsid w:val="7E9006F1"/>
    <w:rsid w:val="7E926217"/>
    <w:rsid w:val="7EAB72D9"/>
    <w:rsid w:val="7EB22415"/>
    <w:rsid w:val="7EB97C47"/>
    <w:rsid w:val="7EBB576E"/>
    <w:rsid w:val="7EC42148"/>
    <w:rsid w:val="7ECB34D7"/>
    <w:rsid w:val="7EE12CFA"/>
    <w:rsid w:val="7EE8052D"/>
    <w:rsid w:val="7EE84089"/>
    <w:rsid w:val="7EED78F1"/>
    <w:rsid w:val="7EF02F3D"/>
    <w:rsid w:val="7EF649F8"/>
    <w:rsid w:val="7EFB0260"/>
    <w:rsid w:val="7F030EC3"/>
    <w:rsid w:val="7F0A3FFF"/>
    <w:rsid w:val="7F0B7D77"/>
    <w:rsid w:val="7F1430D0"/>
    <w:rsid w:val="7F160BF6"/>
    <w:rsid w:val="7F211349"/>
    <w:rsid w:val="7F2A644F"/>
    <w:rsid w:val="7F2D5F40"/>
    <w:rsid w:val="7F315667"/>
    <w:rsid w:val="7F361298"/>
    <w:rsid w:val="7F4219EB"/>
    <w:rsid w:val="7F477001"/>
    <w:rsid w:val="7F5427FB"/>
    <w:rsid w:val="7F6C60C6"/>
    <w:rsid w:val="7F6C6A68"/>
    <w:rsid w:val="7F6F47AA"/>
    <w:rsid w:val="7F7B4EFD"/>
    <w:rsid w:val="7FBB179D"/>
    <w:rsid w:val="7FBC4CB6"/>
    <w:rsid w:val="7FC00B62"/>
    <w:rsid w:val="7FC06DB4"/>
    <w:rsid w:val="7FDC1E3F"/>
    <w:rsid w:val="7FE5226C"/>
    <w:rsid w:val="7FEA54C9"/>
    <w:rsid w:val="7FEC1957"/>
    <w:rsid w:val="7FED0983"/>
    <w:rsid w:val="7FF8654D"/>
    <w:rsid w:val="7FFF16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26"/>
    <w:qFormat/>
    <w:uiPriority w:val="0"/>
    <w:pPr>
      <w:keepNext/>
      <w:keepLines/>
      <w:spacing w:before="340" w:after="330" w:line="578" w:lineRule="auto"/>
      <w:outlineLvl w:val="0"/>
    </w:pPr>
    <w:rPr>
      <w:b/>
      <w:bCs/>
      <w:kern w:val="44"/>
      <w:sz w:val="44"/>
      <w:szCs w:val="44"/>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spacing w:after="120"/>
    </w:pPr>
    <w:rPr>
      <w:rFonts w:cs="Calibri"/>
      <w:szCs w:val="21"/>
    </w:rPr>
  </w:style>
  <w:style w:type="paragraph" w:styleId="3">
    <w:name w:val="Body Text First Indent"/>
    <w:basedOn w:val="2"/>
    <w:next w:val="1"/>
    <w:qFormat/>
    <w:uiPriority w:val="99"/>
  </w:style>
  <w:style w:type="paragraph" w:styleId="5">
    <w:name w:val="table of authorities"/>
    <w:basedOn w:val="1"/>
    <w:next w:val="1"/>
    <w:qFormat/>
    <w:uiPriority w:val="0"/>
    <w:pPr>
      <w:ind w:left="210" w:hanging="210"/>
      <w:jc w:val="left"/>
    </w:pPr>
    <w:rPr>
      <w:rFonts w:asciiTheme="minorHAnsi" w:hAnsiTheme="minorHAnsi" w:cstheme="minorHAnsi"/>
      <w:sz w:val="20"/>
      <w:szCs w:val="20"/>
    </w:rPr>
  </w:style>
  <w:style w:type="paragraph" w:styleId="6">
    <w:name w:val="Normal Indent"/>
    <w:basedOn w:val="1"/>
    <w:unhideWhenUsed/>
    <w:qFormat/>
    <w:uiPriority w:val="99"/>
    <w:pPr>
      <w:ind w:firstLine="420" w:firstLineChars="200"/>
    </w:pPr>
  </w:style>
  <w:style w:type="paragraph" w:styleId="7">
    <w:name w:val="Document Map"/>
    <w:basedOn w:val="1"/>
    <w:link w:val="25"/>
    <w:qFormat/>
    <w:uiPriority w:val="0"/>
    <w:rPr>
      <w:rFonts w:ascii="宋体"/>
      <w:sz w:val="18"/>
      <w:szCs w:val="18"/>
    </w:rPr>
  </w:style>
  <w:style w:type="paragraph" w:styleId="8">
    <w:name w:val="toa heading"/>
    <w:basedOn w:val="1"/>
    <w:next w:val="1"/>
    <w:qFormat/>
    <w:uiPriority w:val="0"/>
    <w:pPr>
      <w:spacing w:before="240" w:after="120"/>
      <w:jc w:val="center"/>
    </w:pPr>
    <w:rPr>
      <w:rFonts w:asciiTheme="minorHAnsi" w:hAnsiTheme="minorHAnsi" w:cstheme="minorHAnsi"/>
      <w:smallCaps/>
      <w:sz w:val="22"/>
      <w:szCs w:val="22"/>
      <w:u w:val="single"/>
    </w:rPr>
  </w:style>
  <w:style w:type="paragraph" w:styleId="9">
    <w:name w:val="annotation text"/>
    <w:basedOn w:val="1"/>
    <w:qFormat/>
    <w:uiPriority w:val="0"/>
    <w:pPr>
      <w:jc w:val="left"/>
    </w:pPr>
  </w:style>
  <w:style w:type="paragraph" w:styleId="10">
    <w:name w:val="Balloon Text"/>
    <w:basedOn w:val="1"/>
    <w:link w:val="22"/>
    <w:qFormat/>
    <w:uiPriority w:val="0"/>
    <w:rPr>
      <w:sz w:val="18"/>
      <w:szCs w:val="18"/>
    </w:rPr>
  </w:style>
  <w:style w:type="paragraph" w:styleId="11">
    <w:name w:val="footer"/>
    <w:basedOn w:val="1"/>
    <w:next w:val="1"/>
    <w:link w:val="20"/>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Subtitle"/>
    <w:basedOn w:val="1"/>
    <w:next w:val="1"/>
    <w:link w:val="24"/>
    <w:qFormat/>
    <w:uiPriority w:val="0"/>
    <w:pPr>
      <w:spacing w:before="240" w:after="60" w:line="312" w:lineRule="auto"/>
      <w:jc w:val="center"/>
      <w:outlineLvl w:val="1"/>
    </w:pPr>
    <w:rPr>
      <w:rFonts w:ascii="Cambria" w:hAnsi="Cambria"/>
      <w:b/>
      <w:bCs/>
      <w:kern w:val="28"/>
      <w:sz w:val="32"/>
      <w:szCs w:val="32"/>
    </w:rPr>
  </w:style>
  <w:style w:type="paragraph" w:styleId="15">
    <w:name w:val="toc 2"/>
    <w:basedOn w:val="1"/>
    <w:next w:val="1"/>
    <w:qFormat/>
    <w:uiPriority w:val="39"/>
    <w:pPr>
      <w:ind w:left="420" w:leftChars="200"/>
    </w:p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9">
    <w:name w:val="Hyperlink"/>
    <w:basedOn w:val="18"/>
    <w:unhideWhenUsed/>
    <w:qFormat/>
    <w:uiPriority w:val="99"/>
    <w:rPr>
      <w:color w:val="0000FF" w:themeColor="hyperlink"/>
      <w:u w:val="single"/>
      <w14:textFill>
        <w14:solidFill>
          <w14:schemeClr w14:val="hlink"/>
        </w14:solidFill>
      </w14:textFill>
    </w:rPr>
  </w:style>
  <w:style w:type="character" w:customStyle="1" w:styleId="20">
    <w:name w:val="页脚 Char"/>
    <w:basedOn w:val="18"/>
    <w:link w:val="11"/>
    <w:qFormat/>
    <w:uiPriority w:val="99"/>
    <w:rPr>
      <w:kern w:val="2"/>
      <w:sz w:val="18"/>
      <w:szCs w:val="18"/>
    </w:rPr>
  </w:style>
  <w:style w:type="character" w:customStyle="1" w:styleId="21">
    <w:name w:val="页眉 Char"/>
    <w:basedOn w:val="18"/>
    <w:link w:val="12"/>
    <w:qFormat/>
    <w:uiPriority w:val="0"/>
    <w:rPr>
      <w:kern w:val="2"/>
      <w:sz w:val="18"/>
      <w:szCs w:val="18"/>
    </w:rPr>
  </w:style>
  <w:style w:type="character" w:customStyle="1" w:styleId="22">
    <w:name w:val="批注框文本 Char"/>
    <w:basedOn w:val="18"/>
    <w:link w:val="10"/>
    <w:qFormat/>
    <w:uiPriority w:val="0"/>
    <w:rPr>
      <w:kern w:val="2"/>
      <w:sz w:val="18"/>
      <w:szCs w:val="18"/>
    </w:rPr>
  </w:style>
  <w:style w:type="paragraph" w:customStyle="1" w:styleId="23">
    <w:name w:val="List Paragraph"/>
    <w:basedOn w:val="1"/>
    <w:unhideWhenUsed/>
    <w:qFormat/>
    <w:uiPriority w:val="99"/>
    <w:pPr>
      <w:ind w:firstLine="420" w:firstLineChars="200"/>
    </w:pPr>
  </w:style>
  <w:style w:type="character" w:customStyle="1" w:styleId="24">
    <w:name w:val="副标题 Char"/>
    <w:basedOn w:val="18"/>
    <w:link w:val="14"/>
    <w:qFormat/>
    <w:uiPriority w:val="0"/>
    <w:rPr>
      <w:rFonts w:ascii="Cambria" w:hAnsi="Cambria"/>
      <w:b/>
      <w:bCs/>
      <w:kern w:val="28"/>
      <w:sz w:val="32"/>
      <w:szCs w:val="32"/>
    </w:rPr>
  </w:style>
  <w:style w:type="character" w:customStyle="1" w:styleId="25">
    <w:name w:val="文档结构图 Char"/>
    <w:basedOn w:val="18"/>
    <w:link w:val="7"/>
    <w:qFormat/>
    <w:uiPriority w:val="0"/>
    <w:rPr>
      <w:rFonts w:ascii="宋体"/>
      <w:kern w:val="2"/>
      <w:sz w:val="18"/>
      <w:szCs w:val="18"/>
    </w:rPr>
  </w:style>
  <w:style w:type="character" w:customStyle="1" w:styleId="26">
    <w:name w:val="标题 1 Char"/>
    <w:basedOn w:val="18"/>
    <w:link w:val="4"/>
    <w:qFormat/>
    <w:uiPriority w:val="0"/>
    <w:rPr>
      <w:b/>
      <w:bCs/>
      <w:kern w:val="44"/>
      <w:sz w:val="44"/>
      <w:szCs w:val="44"/>
    </w:rPr>
  </w:style>
  <w:style w:type="paragraph" w:customStyle="1" w:styleId="27">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6D8A40-CD12-404A-B4D0-7FAFED4EEA12}">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2160</Words>
  <Characters>2177</Characters>
  <Lines>38</Lines>
  <Paragraphs>10</Paragraphs>
  <TotalTime>1830</TotalTime>
  <ScaleCrop>false</ScaleCrop>
  <LinksUpToDate>false</LinksUpToDate>
  <CharactersWithSpaces>2203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2024-07-15T02:55:00Z</dcterms:created>
  <dc:creator>夏桢翔</dc:creator>
  <cp:lastModifiedBy>admin</cp:lastModifiedBy>
  <cp:lastPrinted>2026-07-31T05:49:00Z</cp:lastPrinted>
  <dcterms:modified xsi:type="dcterms:W3CDTF">2026-08-11T08:54:22Z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5E41A1EB3A8E438597A4A87C84AAFFDB</vt:lpwstr>
  </property>
</Properties>
</file>