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kern w:val="0"/>
        </w:rPr>
      </w:pPr>
      <w:bookmarkStart w:id="0" w:name="_GoBack"/>
      <w:bookmarkEnd w:id="0"/>
      <w:r>
        <w:rPr>
          <w:rFonts w:hint="eastAsia" w:ascii="黑体" w:hAnsi="黑体" w:eastAsia="黑体"/>
          <w:kern w:val="0"/>
        </w:rPr>
        <w:t>附件</w:t>
      </w:r>
    </w:p>
    <w:p>
      <w:pPr>
        <w:overflowPunct w:val="0"/>
        <w:autoSpaceDE w:val="0"/>
        <w:autoSpaceDN w:val="0"/>
        <w:spacing w:after="100" w:afterAutospacing="1" w:line="579" w:lineRule="exact"/>
        <w:jc w:val="center"/>
        <w:rPr>
          <w:rFonts w:ascii="方正小标宋_GBK" w:hAnsi="Times New Roman" w:eastAsia="方正小标宋_GBK"/>
          <w:kern w:val="0"/>
          <w:sz w:val="44"/>
        </w:rPr>
      </w:pPr>
      <w:r>
        <w:rPr>
          <w:rFonts w:hint="eastAsia" w:ascii="方正小标宋_GBK" w:hAnsi="Times New Roman" w:eastAsia="方正小标宋_GBK"/>
          <w:kern w:val="0"/>
          <w:sz w:val="44"/>
        </w:rPr>
        <w:t>相关政策链接</w:t>
      </w:r>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4173"/>
        <w:gridCol w:w="2600"/>
        <w:gridCol w:w="1956"/>
        <w:gridCol w:w="4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Align w:val="center"/>
          </w:tcPr>
          <w:p>
            <w:pPr>
              <w:pStyle w:val="6"/>
              <w:widowControl/>
              <w:shd w:val="clear" w:color="auto" w:fill="FFFFFF"/>
              <w:spacing w:beforeAutospacing="0" w:afterAutospacing="0" w:line="240" w:lineRule="exact"/>
              <w:jc w:val="center"/>
              <w:rPr>
                <w:rFonts w:ascii="黑体" w:hAnsi="黑体" w:eastAsia="黑体" w:cstheme="minorEastAsia"/>
                <w:shd w:val="clear" w:color="auto" w:fill="FFFFFF"/>
              </w:rPr>
            </w:pPr>
            <w:r>
              <w:rPr>
                <w:rFonts w:hint="eastAsia" w:ascii="黑体" w:hAnsi="黑体" w:eastAsia="黑体" w:cstheme="minorEastAsia"/>
                <w:shd w:val="clear" w:color="auto" w:fill="FFFFFF"/>
              </w:rPr>
              <w:t>政策类别</w:t>
            </w:r>
          </w:p>
        </w:tc>
        <w:tc>
          <w:tcPr>
            <w:tcW w:w="4173" w:type="dxa"/>
            <w:vAlign w:val="center"/>
          </w:tcPr>
          <w:p>
            <w:pPr>
              <w:pStyle w:val="6"/>
              <w:widowControl/>
              <w:shd w:val="clear" w:color="auto" w:fill="FFFFFF"/>
              <w:spacing w:beforeAutospacing="0" w:afterAutospacing="0" w:line="240" w:lineRule="exact"/>
              <w:jc w:val="center"/>
              <w:rPr>
                <w:rFonts w:ascii="黑体" w:hAnsi="黑体" w:eastAsia="黑体" w:cstheme="minorEastAsia"/>
                <w:shd w:val="clear" w:color="auto" w:fill="FFFFFF"/>
              </w:rPr>
            </w:pPr>
            <w:r>
              <w:rPr>
                <w:rFonts w:hint="eastAsia" w:ascii="黑体" w:hAnsi="黑体" w:eastAsia="黑体" w:cstheme="minorEastAsia"/>
                <w:shd w:val="clear" w:color="auto" w:fill="FFFFFF"/>
              </w:rPr>
              <w:t>文件名称</w:t>
            </w:r>
          </w:p>
        </w:tc>
        <w:tc>
          <w:tcPr>
            <w:tcW w:w="2600" w:type="dxa"/>
            <w:vAlign w:val="center"/>
          </w:tcPr>
          <w:p>
            <w:pPr>
              <w:pStyle w:val="6"/>
              <w:widowControl/>
              <w:shd w:val="clear" w:color="auto" w:fill="FFFFFF"/>
              <w:spacing w:beforeAutospacing="0" w:afterAutospacing="0" w:line="240" w:lineRule="exact"/>
              <w:jc w:val="center"/>
              <w:rPr>
                <w:rFonts w:ascii="黑体" w:hAnsi="黑体" w:eastAsia="黑体" w:cstheme="minorEastAsia"/>
                <w:shd w:val="clear" w:color="auto" w:fill="FFFFFF"/>
              </w:rPr>
            </w:pPr>
            <w:r>
              <w:rPr>
                <w:rFonts w:hint="eastAsia" w:ascii="黑体" w:hAnsi="黑体" w:eastAsia="黑体" w:cstheme="minorEastAsia"/>
                <w:shd w:val="clear" w:color="auto" w:fill="FFFFFF"/>
              </w:rPr>
              <w:t>文号</w:t>
            </w:r>
          </w:p>
        </w:tc>
        <w:tc>
          <w:tcPr>
            <w:tcW w:w="1956" w:type="dxa"/>
            <w:vAlign w:val="center"/>
          </w:tcPr>
          <w:p>
            <w:pPr>
              <w:pStyle w:val="6"/>
              <w:widowControl/>
              <w:shd w:val="clear" w:color="auto" w:fill="FFFFFF"/>
              <w:spacing w:beforeAutospacing="0" w:afterAutospacing="0" w:line="240" w:lineRule="exact"/>
              <w:jc w:val="center"/>
              <w:rPr>
                <w:rFonts w:ascii="黑体" w:hAnsi="黑体" w:eastAsia="黑体" w:cstheme="minorEastAsia"/>
                <w:shd w:val="clear" w:color="auto" w:fill="FFFFFF"/>
              </w:rPr>
            </w:pPr>
            <w:r>
              <w:rPr>
                <w:rFonts w:hint="eastAsia" w:ascii="黑体" w:hAnsi="黑体" w:eastAsia="黑体" w:cstheme="minorEastAsia"/>
                <w:shd w:val="clear" w:color="auto" w:fill="FFFFFF"/>
              </w:rPr>
              <w:t>网站</w:t>
            </w:r>
          </w:p>
        </w:tc>
        <w:tc>
          <w:tcPr>
            <w:tcW w:w="4114" w:type="dxa"/>
            <w:vAlign w:val="center"/>
          </w:tcPr>
          <w:p>
            <w:pPr>
              <w:pStyle w:val="6"/>
              <w:widowControl/>
              <w:shd w:val="clear" w:color="auto" w:fill="FFFFFF"/>
              <w:spacing w:beforeAutospacing="0" w:afterAutospacing="0" w:line="240" w:lineRule="exact"/>
              <w:jc w:val="center"/>
              <w:rPr>
                <w:rFonts w:ascii="黑体" w:hAnsi="黑体" w:eastAsia="黑体" w:cstheme="minorEastAsia"/>
                <w:shd w:val="clear" w:color="auto" w:fill="FFFFFF"/>
              </w:rPr>
            </w:pPr>
            <w:r>
              <w:rPr>
                <w:rFonts w:hint="eastAsia" w:ascii="黑体" w:hAnsi="黑体" w:eastAsia="黑体" w:cstheme="minorEastAsia"/>
                <w:shd w:val="clear" w:color="auto" w:fill="FFFFFF"/>
              </w:rPr>
              <w:t>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restart"/>
            <w:vAlign w:val="center"/>
          </w:tcPr>
          <w:p>
            <w:pPr>
              <w:pStyle w:val="6"/>
              <w:widowControl/>
              <w:shd w:val="clear" w:color="auto" w:fill="FFFFFF"/>
              <w:spacing w:beforeAutospacing="0" w:afterAutospacing="0" w:line="240" w:lineRule="exact"/>
              <w:jc w:val="center"/>
              <w:rPr>
                <w:rFonts w:ascii="宋体" w:hAnsi="宋体" w:eastAsia="宋体" w:cstheme="minorEastAsia"/>
                <w:shd w:val="clear" w:color="auto" w:fill="FFFFFF"/>
              </w:rPr>
            </w:pPr>
            <w:r>
              <w:rPr>
                <w:rFonts w:hint="eastAsia" w:ascii="宋体" w:hAnsi="宋体" w:eastAsia="宋体" w:cstheme="minorEastAsia"/>
                <w:shd w:val="clear" w:color="auto" w:fill="FFFFFF"/>
              </w:rPr>
              <w:t>增值税留底退税扩围等政策</w:t>
            </w:r>
          </w:p>
        </w:tc>
        <w:tc>
          <w:tcPr>
            <w:tcW w:w="4173" w:type="dxa"/>
            <w:vAlign w:val="center"/>
          </w:tcPr>
          <w:p>
            <w:pPr>
              <w:pStyle w:val="6"/>
              <w:widowControl/>
              <w:shd w:val="clear" w:color="auto" w:fill="FFFFFF"/>
              <w:spacing w:beforeAutospacing="0" w:afterAutospacing="0" w:line="240" w:lineRule="exact"/>
              <w:jc w:val="center"/>
              <w:rPr>
                <w:rFonts w:ascii="宋体" w:hAnsi="宋体" w:eastAsia="宋体" w:cstheme="minorEastAsia"/>
                <w:shd w:val="clear" w:color="auto" w:fill="FFFFFF"/>
              </w:rPr>
            </w:pPr>
            <w:r>
              <w:rPr>
                <w:rFonts w:hint="eastAsia" w:ascii="宋体" w:hAnsi="宋体" w:eastAsia="宋体" w:cstheme="minorEastAsia"/>
                <w:shd w:val="clear" w:color="auto" w:fill="FFFFFF"/>
              </w:rPr>
              <w:t>关于扩大全额退还增值税留抵税额政策行业范围的公告</w:t>
            </w:r>
          </w:p>
        </w:tc>
        <w:tc>
          <w:tcPr>
            <w:tcW w:w="2600" w:type="dxa"/>
            <w:vAlign w:val="center"/>
          </w:tcPr>
          <w:p>
            <w:pPr>
              <w:pStyle w:val="6"/>
              <w:widowControl/>
              <w:shd w:val="clear" w:color="auto" w:fill="FFFFFF"/>
              <w:spacing w:beforeAutospacing="0" w:afterAutospacing="0" w:line="240" w:lineRule="exact"/>
              <w:jc w:val="center"/>
              <w:rPr>
                <w:rFonts w:ascii="宋体" w:hAnsi="宋体" w:eastAsia="宋体" w:cstheme="minorEastAsia"/>
                <w:shd w:val="clear" w:color="auto" w:fill="FFFFFF"/>
              </w:rPr>
            </w:pPr>
            <w:r>
              <w:rPr>
                <w:rFonts w:hint="eastAsia" w:ascii="宋体" w:hAnsi="宋体" w:eastAsia="宋体" w:cstheme="minorEastAsia"/>
                <w:shd w:val="clear" w:color="auto" w:fill="FFFFFF"/>
              </w:rPr>
              <w:t>财政部税务总局公告2022年第21号</w:t>
            </w:r>
          </w:p>
        </w:tc>
        <w:tc>
          <w:tcPr>
            <w:tcW w:w="1956" w:type="dxa"/>
            <w:vAlign w:val="center"/>
          </w:tcPr>
          <w:p>
            <w:pPr>
              <w:pStyle w:val="6"/>
              <w:widowControl/>
              <w:shd w:val="clear" w:color="auto" w:fill="FFFFFF"/>
              <w:spacing w:beforeAutospacing="0" w:afterAutospacing="0" w:line="240" w:lineRule="exact"/>
              <w:jc w:val="center"/>
              <w:rPr>
                <w:rFonts w:ascii="宋体" w:hAnsi="宋体" w:eastAsia="宋体" w:cstheme="minorEastAsia"/>
                <w:shd w:val="clear" w:color="auto" w:fill="FFFFFF"/>
              </w:rPr>
            </w:pPr>
            <w:r>
              <w:rPr>
                <w:rFonts w:hint="eastAsia" w:ascii="宋体" w:hAnsi="宋体" w:eastAsia="宋体" w:cstheme="minorEastAsia"/>
                <w:shd w:val="clear" w:color="auto" w:fill="FFFFFF"/>
              </w:rPr>
              <w:t>中国政府网</w:t>
            </w:r>
          </w:p>
        </w:tc>
        <w:tc>
          <w:tcPr>
            <w:tcW w:w="4114" w:type="dxa"/>
            <w:vAlign w:val="center"/>
          </w:tcPr>
          <w:p>
            <w:pPr>
              <w:pStyle w:val="6"/>
              <w:widowControl/>
              <w:shd w:val="clear" w:color="auto" w:fill="FFFFFF"/>
              <w:wordWrap w:val="0"/>
              <w:spacing w:beforeAutospacing="0" w:afterAutospacing="0" w:line="240" w:lineRule="exact"/>
              <w:rPr>
                <w:rFonts w:ascii="宋体" w:hAnsi="宋体" w:eastAsia="宋体" w:cstheme="minorEastAsia"/>
                <w:shd w:val="clear" w:color="auto" w:fill="FFFFFF"/>
              </w:rPr>
            </w:pPr>
            <w:r>
              <w:rPr>
                <w:rFonts w:hint="eastAsia" w:ascii="宋体" w:hAnsi="宋体" w:eastAsia="宋体" w:cstheme="minorEastAsia"/>
                <w:shd w:val="clear" w:color="auto" w:fill="FFFFFF"/>
              </w:rPr>
              <w:t>http://www.gov.cn/zhengce/zhengceku/2022-06/07/content_5694454.htm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vAlign w:val="center"/>
          </w:tcPr>
          <w:p>
            <w:pPr>
              <w:pStyle w:val="6"/>
              <w:widowControl/>
              <w:spacing w:beforeAutospacing="0" w:afterAutospacing="0" w:line="240" w:lineRule="exact"/>
              <w:jc w:val="center"/>
              <w:rPr>
                <w:rFonts w:ascii="宋体" w:hAnsi="宋体" w:eastAsia="宋体" w:cstheme="minorEastAsia"/>
                <w:shd w:val="clear" w:color="auto" w:fill="FFFFFF"/>
              </w:rPr>
            </w:pPr>
          </w:p>
        </w:tc>
        <w:tc>
          <w:tcPr>
            <w:tcW w:w="4173" w:type="dxa"/>
            <w:vAlign w:val="center"/>
          </w:tcPr>
          <w:p>
            <w:pPr>
              <w:pStyle w:val="6"/>
              <w:widowControl/>
              <w:spacing w:beforeAutospacing="0" w:afterAutospacing="0" w:line="240" w:lineRule="exact"/>
              <w:jc w:val="center"/>
              <w:rPr>
                <w:rFonts w:ascii="宋体" w:hAnsi="宋体" w:eastAsia="宋体" w:cstheme="minorEastAsia"/>
                <w:shd w:val="clear" w:color="auto" w:fill="FFFFFF"/>
              </w:rPr>
            </w:pPr>
            <w:r>
              <w:rPr>
                <w:rFonts w:hint="eastAsia" w:ascii="宋体" w:hAnsi="宋体" w:eastAsia="宋体" w:cstheme="minorEastAsia"/>
                <w:shd w:val="clear" w:color="auto" w:fill="FFFFFF"/>
              </w:rPr>
              <w:t>关于进一步加大增值税期末留抵退税政策实施力度的公告</w:t>
            </w:r>
          </w:p>
        </w:tc>
        <w:tc>
          <w:tcPr>
            <w:tcW w:w="2600" w:type="dxa"/>
            <w:vAlign w:val="center"/>
          </w:tcPr>
          <w:p>
            <w:pPr>
              <w:pStyle w:val="6"/>
              <w:widowControl/>
              <w:spacing w:beforeAutospacing="0" w:afterAutospacing="0" w:line="240" w:lineRule="exact"/>
              <w:jc w:val="center"/>
              <w:rPr>
                <w:rFonts w:ascii="宋体" w:hAnsi="宋体" w:eastAsia="宋体" w:cstheme="minorEastAsia"/>
                <w:shd w:val="clear" w:color="auto" w:fill="FFFFFF"/>
              </w:rPr>
            </w:pPr>
            <w:r>
              <w:rPr>
                <w:rFonts w:hint="eastAsia" w:ascii="宋体" w:hAnsi="宋体" w:eastAsia="宋体" w:cstheme="minorEastAsia"/>
                <w:shd w:val="clear" w:color="auto" w:fill="FFFFFF"/>
              </w:rPr>
              <w:t>财政部税务总局公告2022年第14号</w:t>
            </w:r>
          </w:p>
        </w:tc>
        <w:tc>
          <w:tcPr>
            <w:tcW w:w="1956" w:type="dxa"/>
            <w:vAlign w:val="center"/>
          </w:tcPr>
          <w:p>
            <w:pPr>
              <w:pStyle w:val="6"/>
              <w:widowControl/>
              <w:spacing w:beforeAutospacing="0" w:afterAutospacing="0" w:line="240" w:lineRule="exact"/>
              <w:jc w:val="center"/>
              <w:rPr>
                <w:rFonts w:ascii="宋体" w:hAnsi="宋体" w:eastAsia="宋体" w:cstheme="minorEastAsia"/>
                <w:shd w:val="clear" w:color="auto" w:fill="FFFFFF"/>
              </w:rPr>
            </w:pPr>
            <w:r>
              <w:rPr>
                <w:rFonts w:hint="eastAsia" w:ascii="宋体" w:hAnsi="宋体" w:eastAsia="宋体" w:cstheme="minorEastAsia"/>
                <w:shd w:val="clear" w:color="auto" w:fill="FFFFFF"/>
              </w:rPr>
              <w:t>中国政府网</w:t>
            </w:r>
          </w:p>
        </w:tc>
        <w:tc>
          <w:tcPr>
            <w:tcW w:w="4114" w:type="dxa"/>
            <w:vAlign w:val="center"/>
          </w:tcPr>
          <w:p>
            <w:pPr>
              <w:pStyle w:val="6"/>
              <w:widowControl/>
              <w:wordWrap w:val="0"/>
              <w:spacing w:beforeAutospacing="0" w:afterAutospacing="0" w:line="240" w:lineRule="exact"/>
              <w:rPr>
                <w:rFonts w:ascii="宋体" w:hAnsi="宋体" w:eastAsia="宋体" w:cstheme="minorEastAsia"/>
                <w:shd w:val="clear" w:color="auto" w:fill="FFFFFF"/>
              </w:rPr>
            </w:pPr>
            <w:r>
              <w:rPr>
                <w:rFonts w:hint="eastAsia" w:ascii="宋体" w:hAnsi="宋体" w:eastAsia="宋体" w:cstheme="minorEastAsia"/>
                <w:shd w:val="clear" w:color="auto" w:fill="FFFFFF"/>
              </w:rPr>
              <w:t>http://www.gov.cn/zhengce/zhengceku/2022-03/22/content_5680600.htm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vAlign w:val="center"/>
          </w:tcPr>
          <w:p>
            <w:pPr>
              <w:pStyle w:val="6"/>
              <w:widowControl/>
              <w:spacing w:beforeAutospacing="0" w:afterAutospacing="0" w:line="240" w:lineRule="exact"/>
              <w:jc w:val="center"/>
              <w:rPr>
                <w:rFonts w:ascii="宋体" w:hAnsi="宋体" w:eastAsia="宋体" w:cstheme="minorEastAsia"/>
                <w:shd w:val="clear" w:color="auto" w:fill="FFFFFF"/>
              </w:rPr>
            </w:pPr>
          </w:p>
        </w:tc>
        <w:tc>
          <w:tcPr>
            <w:tcW w:w="4173" w:type="dxa"/>
            <w:vAlign w:val="center"/>
          </w:tcPr>
          <w:p>
            <w:pPr>
              <w:pStyle w:val="3"/>
              <w:widowControl/>
              <w:shd w:val="clear" w:color="auto" w:fill="FFFFFF"/>
              <w:spacing w:beforeAutospacing="0" w:afterAutospacing="0" w:line="240" w:lineRule="exact"/>
              <w:jc w:val="center"/>
              <w:textAlignment w:val="baseline"/>
              <w:outlineLvl w:val="1"/>
              <w:rPr>
                <w:rFonts w:hint="default" w:cstheme="minorEastAsia"/>
                <w:b w:val="0"/>
                <w:bCs w:val="0"/>
                <w:sz w:val="24"/>
                <w:szCs w:val="24"/>
                <w:shd w:val="clear" w:color="auto" w:fill="FFFFFF"/>
              </w:rPr>
            </w:pPr>
            <w:r>
              <w:rPr>
                <w:rFonts w:cstheme="minorEastAsia"/>
                <w:b w:val="0"/>
                <w:bCs w:val="0"/>
                <w:sz w:val="24"/>
                <w:szCs w:val="24"/>
                <w:shd w:val="clear" w:color="auto" w:fill="FFFFFF"/>
              </w:rPr>
              <w:t>关于对增值税小规模纳税人免征增值税的公告</w:t>
            </w:r>
          </w:p>
        </w:tc>
        <w:tc>
          <w:tcPr>
            <w:tcW w:w="2600" w:type="dxa"/>
            <w:vAlign w:val="center"/>
          </w:tcPr>
          <w:p>
            <w:pPr>
              <w:pStyle w:val="3"/>
              <w:widowControl/>
              <w:shd w:val="clear" w:color="auto" w:fill="FFFFFF"/>
              <w:spacing w:beforeAutospacing="0" w:afterAutospacing="0" w:line="240" w:lineRule="exact"/>
              <w:jc w:val="center"/>
              <w:textAlignment w:val="baseline"/>
              <w:outlineLvl w:val="1"/>
              <w:rPr>
                <w:rFonts w:hint="default" w:cstheme="minorEastAsia"/>
                <w:b w:val="0"/>
                <w:bCs w:val="0"/>
                <w:sz w:val="24"/>
                <w:szCs w:val="24"/>
                <w:shd w:val="clear" w:color="auto" w:fill="FFFFFF"/>
              </w:rPr>
            </w:pPr>
            <w:r>
              <w:rPr>
                <w:rFonts w:cstheme="minorEastAsia"/>
                <w:b w:val="0"/>
                <w:bCs w:val="0"/>
                <w:sz w:val="24"/>
                <w:szCs w:val="24"/>
                <w:shd w:val="clear" w:color="auto" w:fill="FFFFFF"/>
              </w:rPr>
              <w:t>财政部税务总局公告2022年第15号</w:t>
            </w:r>
          </w:p>
        </w:tc>
        <w:tc>
          <w:tcPr>
            <w:tcW w:w="1956" w:type="dxa"/>
            <w:vAlign w:val="center"/>
          </w:tcPr>
          <w:p>
            <w:pPr>
              <w:pStyle w:val="6"/>
              <w:widowControl/>
              <w:spacing w:beforeAutospacing="0" w:afterAutospacing="0" w:line="240" w:lineRule="exact"/>
              <w:jc w:val="center"/>
              <w:rPr>
                <w:rFonts w:ascii="宋体" w:hAnsi="宋体" w:eastAsia="宋体" w:cstheme="minorEastAsia"/>
                <w:shd w:val="clear" w:color="auto" w:fill="FFFFFF"/>
              </w:rPr>
            </w:pPr>
            <w:r>
              <w:rPr>
                <w:rFonts w:hint="eastAsia" w:ascii="宋体" w:hAnsi="宋体" w:eastAsia="宋体" w:cstheme="minorEastAsia"/>
                <w:shd w:val="clear" w:color="auto" w:fill="FFFFFF"/>
              </w:rPr>
              <w:t>国税总局官网</w:t>
            </w:r>
          </w:p>
        </w:tc>
        <w:tc>
          <w:tcPr>
            <w:tcW w:w="4114" w:type="dxa"/>
            <w:vAlign w:val="center"/>
          </w:tcPr>
          <w:p>
            <w:pPr>
              <w:pStyle w:val="6"/>
              <w:widowControl/>
              <w:wordWrap w:val="0"/>
              <w:spacing w:beforeAutospacing="0" w:afterAutospacing="0" w:line="240" w:lineRule="exact"/>
              <w:rPr>
                <w:rFonts w:ascii="宋体" w:hAnsi="宋体" w:eastAsia="宋体" w:cstheme="minorEastAsia"/>
                <w:shd w:val="clear" w:color="auto" w:fill="FFFFFF"/>
              </w:rPr>
            </w:pPr>
            <w:r>
              <w:rPr>
                <w:rFonts w:hint="eastAsia" w:ascii="宋体" w:hAnsi="宋体" w:eastAsia="宋体" w:cstheme="minorEastAsia"/>
                <w:shd w:val="clear" w:color="auto" w:fill="FFFFFF"/>
              </w:rPr>
              <w:t>http://www.chinatax.gov.cn/chinatax/n359/c5173850/content.html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vAlign w:val="center"/>
          </w:tcPr>
          <w:p>
            <w:pPr>
              <w:pStyle w:val="6"/>
              <w:widowControl/>
              <w:spacing w:beforeAutospacing="0" w:afterAutospacing="0" w:line="240" w:lineRule="exact"/>
              <w:jc w:val="center"/>
              <w:rPr>
                <w:rFonts w:ascii="宋体" w:hAnsi="宋体" w:eastAsia="宋体" w:cstheme="minorEastAsia"/>
                <w:shd w:val="clear" w:color="auto" w:fill="FFFFFF"/>
              </w:rPr>
            </w:pPr>
          </w:p>
        </w:tc>
        <w:tc>
          <w:tcPr>
            <w:tcW w:w="4173" w:type="dxa"/>
            <w:vAlign w:val="center"/>
          </w:tcPr>
          <w:p>
            <w:pPr>
              <w:pStyle w:val="6"/>
              <w:widowControl/>
              <w:spacing w:beforeAutospacing="0" w:afterAutospacing="0" w:line="240" w:lineRule="exact"/>
              <w:jc w:val="center"/>
              <w:rPr>
                <w:rFonts w:ascii="宋体" w:hAnsi="宋体" w:eastAsia="宋体" w:cstheme="minorEastAsia"/>
                <w:shd w:val="clear" w:color="auto" w:fill="FFFFFF"/>
              </w:rPr>
            </w:pPr>
            <w:r>
              <w:rPr>
                <w:rFonts w:hint="eastAsia" w:ascii="宋体" w:hAnsi="宋体" w:eastAsia="宋体" w:cstheme="minorEastAsia"/>
                <w:shd w:val="clear" w:color="auto" w:fill="FFFFFF"/>
              </w:rPr>
              <w:t>关于进一步实施小微企业“六税两费”减免政策的公告</w:t>
            </w:r>
          </w:p>
        </w:tc>
        <w:tc>
          <w:tcPr>
            <w:tcW w:w="2600" w:type="dxa"/>
            <w:vAlign w:val="center"/>
          </w:tcPr>
          <w:p>
            <w:pPr>
              <w:pStyle w:val="6"/>
              <w:widowControl/>
              <w:spacing w:beforeAutospacing="0" w:afterAutospacing="0" w:line="240" w:lineRule="exact"/>
              <w:jc w:val="center"/>
              <w:rPr>
                <w:rFonts w:ascii="宋体" w:hAnsi="宋体" w:eastAsia="宋体" w:cstheme="minorEastAsia"/>
                <w:shd w:val="clear" w:color="auto" w:fill="FFFFFF"/>
              </w:rPr>
            </w:pPr>
            <w:r>
              <w:rPr>
                <w:rFonts w:hint="eastAsia" w:ascii="宋体" w:hAnsi="宋体" w:eastAsia="宋体" w:cstheme="minorEastAsia"/>
                <w:shd w:val="clear" w:color="auto" w:fill="FFFFFF"/>
              </w:rPr>
              <w:t>财政部税务总局公告2022年第10号</w:t>
            </w:r>
          </w:p>
        </w:tc>
        <w:tc>
          <w:tcPr>
            <w:tcW w:w="1956" w:type="dxa"/>
            <w:vAlign w:val="center"/>
          </w:tcPr>
          <w:p>
            <w:pPr>
              <w:pStyle w:val="6"/>
              <w:widowControl/>
              <w:spacing w:beforeAutospacing="0" w:afterAutospacing="0" w:line="240" w:lineRule="exact"/>
              <w:jc w:val="center"/>
              <w:rPr>
                <w:rFonts w:ascii="宋体" w:hAnsi="宋体" w:eastAsia="宋体" w:cstheme="minorEastAsia"/>
                <w:shd w:val="clear" w:color="auto" w:fill="FFFFFF"/>
              </w:rPr>
            </w:pPr>
            <w:r>
              <w:rPr>
                <w:rFonts w:hint="eastAsia" w:ascii="宋体" w:hAnsi="宋体" w:eastAsia="宋体" w:cstheme="minorEastAsia"/>
                <w:shd w:val="clear" w:color="auto" w:fill="FFFFFF"/>
              </w:rPr>
              <w:t>中国政府网</w:t>
            </w:r>
          </w:p>
        </w:tc>
        <w:tc>
          <w:tcPr>
            <w:tcW w:w="4114" w:type="dxa"/>
            <w:vAlign w:val="center"/>
          </w:tcPr>
          <w:p>
            <w:pPr>
              <w:pStyle w:val="6"/>
              <w:widowControl/>
              <w:wordWrap w:val="0"/>
              <w:spacing w:beforeAutospacing="0" w:afterAutospacing="0" w:line="240" w:lineRule="exact"/>
              <w:rPr>
                <w:rFonts w:ascii="宋体" w:hAnsi="宋体" w:eastAsia="宋体" w:cstheme="minorEastAsia"/>
                <w:shd w:val="clear" w:color="auto" w:fill="FFFFFF"/>
              </w:rPr>
            </w:pPr>
            <w:r>
              <w:rPr>
                <w:rFonts w:hint="eastAsia" w:ascii="宋体" w:hAnsi="宋体" w:eastAsia="宋体" w:cstheme="minorEastAsia"/>
                <w:shd w:val="clear" w:color="auto" w:fill="FFFFFF"/>
              </w:rPr>
              <w:t>http://www.gov.cn/zhengce/zhengceku/2022-03/04/content_5676898.htm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restart"/>
            <w:vAlign w:val="center"/>
          </w:tcPr>
          <w:p>
            <w:pPr>
              <w:pStyle w:val="6"/>
              <w:widowControl/>
              <w:spacing w:beforeAutospacing="0" w:afterAutospacing="0" w:line="240" w:lineRule="exact"/>
              <w:jc w:val="center"/>
              <w:rPr>
                <w:rFonts w:ascii="宋体" w:hAnsi="宋体" w:eastAsia="宋体" w:cstheme="minorEastAsia"/>
                <w:shd w:val="clear" w:color="auto" w:fill="FFFFFF"/>
              </w:rPr>
            </w:pPr>
            <w:r>
              <w:rPr>
                <w:rFonts w:hint="eastAsia" w:ascii="宋体" w:hAnsi="宋体" w:eastAsia="宋体" w:cstheme="minorEastAsia"/>
                <w:shd w:val="clear" w:color="auto" w:fill="FFFFFF"/>
              </w:rPr>
              <w:t>政府性融资担保政策</w:t>
            </w:r>
          </w:p>
        </w:tc>
        <w:tc>
          <w:tcPr>
            <w:tcW w:w="4173" w:type="dxa"/>
            <w:vAlign w:val="center"/>
          </w:tcPr>
          <w:p>
            <w:pPr>
              <w:pStyle w:val="3"/>
              <w:widowControl/>
              <w:shd w:val="clear" w:color="auto" w:fill="FFFFFF"/>
              <w:spacing w:beforeAutospacing="0" w:afterAutospacing="0" w:line="240" w:lineRule="exact"/>
              <w:jc w:val="center"/>
              <w:outlineLvl w:val="1"/>
              <w:rPr>
                <w:rFonts w:hint="default" w:cstheme="minorEastAsia"/>
                <w:b w:val="0"/>
                <w:bCs w:val="0"/>
                <w:sz w:val="24"/>
                <w:szCs w:val="24"/>
                <w:shd w:val="clear" w:color="auto" w:fill="FFFFFF"/>
              </w:rPr>
            </w:pPr>
            <w:r>
              <w:rPr>
                <w:rFonts w:cstheme="minorEastAsia"/>
                <w:b w:val="0"/>
                <w:bCs w:val="0"/>
                <w:sz w:val="24"/>
                <w:szCs w:val="24"/>
                <w:shd w:val="clear" w:color="auto" w:fill="FFFFFF"/>
              </w:rPr>
              <w:t>关于印发《新疆生产建设兵团再担保风险补偿和融资担保降费补助资金管理办法》的通知</w:t>
            </w:r>
          </w:p>
        </w:tc>
        <w:tc>
          <w:tcPr>
            <w:tcW w:w="2600" w:type="dxa"/>
            <w:vAlign w:val="center"/>
          </w:tcPr>
          <w:p>
            <w:pPr>
              <w:pStyle w:val="3"/>
              <w:widowControl/>
              <w:shd w:val="clear" w:color="auto" w:fill="FFFFFF"/>
              <w:spacing w:beforeAutospacing="0" w:afterAutospacing="0" w:line="240" w:lineRule="exact"/>
              <w:jc w:val="center"/>
              <w:outlineLvl w:val="1"/>
              <w:rPr>
                <w:rFonts w:hint="default" w:cstheme="minorEastAsia"/>
                <w:b w:val="0"/>
                <w:bCs w:val="0"/>
                <w:sz w:val="24"/>
                <w:szCs w:val="24"/>
                <w:shd w:val="clear" w:color="auto" w:fill="FFFFFF"/>
              </w:rPr>
            </w:pPr>
            <w:r>
              <w:rPr>
                <w:rFonts w:cstheme="minorEastAsia"/>
                <w:b w:val="0"/>
                <w:bCs w:val="0"/>
                <w:sz w:val="24"/>
                <w:szCs w:val="24"/>
                <w:shd w:val="clear" w:color="auto" w:fill="FFFFFF"/>
              </w:rPr>
              <w:t>兵财规〔2022〕1号</w:t>
            </w:r>
          </w:p>
        </w:tc>
        <w:tc>
          <w:tcPr>
            <w:tcW w:w="1956" w:type="dxa"/>
            <w:vAlign w:val="center"/>
          </w:tcPr>
          <w:p>
            <w:pPr>
              <w:pStyle w:val="6"/>
              <w:widowControl/>
              <w:spacing w:beforeAutospacing="0" w:afterAutospacing="0" w:line="240" w:lineRule="exact"/>
              <w:jc w:val="center"/>
              <w:rPr>
                <w:rFonts w:ascii="宋体" w:hAnsi="宋体" w:eastAsia="宋体" w:cstheme="minorEastAsia"/>
                <w:shd w:val="clear" w:color="auto" w:fill="FFFFFF"/>
              </w:rPr>
            </w:pPr>
            <w:r>
              <w:rPr>
                <w:rFonts w:hint="eastAsia" w:ascii="宋体" w:hAnsi="宋体" w:eastAsia="宋体" w:cstheme="minorEastAsia"/>
                <w:shd w:val="clear" w:color="auto" w:fill="FFFFFF"/>
              </w:rPr>
              <w:t>兵团财政局官网</w:t>
            </w:r>
          </w:p>
        </w:tc>
        <w:tc>
          <w:tcPr>
            <w:tcW w:w="4114" w:type="dxa"/>
            <w:vAlign w:val="center"/>
          </w:tcPr>
          <w:p>
            <w:pPr>
              <w:pStyle w:val="6"/>
              <w:widowControl/>
              <w:wordWrap w:val="0"/>
              <w:spacing w:beforeAutospacing="0" w:afterAutospacing="0" w:line="240" w:lineRule="exact"/>
              <w:rPr>
                <w:rFonts w:ascii="宋体" w:hAnsi="宋体" w:eastAsia="宋体" w:cstheme="minorEastAsia"/>
                <w:shd w:val="clear" w:color="auto" w:fill="FFFFFF"/>
              </w:rPr>
            </w:pPr>
            <w:r>
              <w:rPr>
                <w:rFonts w:hint="eastAsia" w:ascii="宋体" w:hAnsi="宋体" w:eastAsia="宋体" w:cstheme="minorEastAsia"/>
                <w:shd w:val="clear" w:color="auto" w:fill="FFFFFF"/>
              </w:rPr>
              <w:t>http://cwj.xjbt.gov.cn/c/2022-05-18/8219722.shtml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vAlign w:val="center"/>
          </w:tcPr>
          <w:p>
            <w:pPr>
              <w:pStyle w:val="6"/>
              <w:widowControl/>
              <w:spacing w:beforeAutospacing="0" w:afterAutospacing="0" w:line="240" w:lineRule="exact"/>
              <w:jc w:val="center"/>
              <w:rPr>
                <w:rFonts w:ascii="宋体" w:hAnsi="宋体" w:eastAsia="宋体" w:cstheme="minorEastAsia"/>
                <w:shd w:val="clear" w:color="auto" w:fill="FFFFFF"/>
              </w:rPr>
            </w:pPr>
          </w:p>
        </w:tc>
        <w:tc>
          <w:tcPr>
            <w:tcW w:w="4173" w:type="dxa"/>
            <w:vAlign w:val="center"/>
          </w:tcPr>
          <w:p>
            <w:pPr>
              <w:pStyle w:val="2"/>
              <w:widowControl/>
              <w:shd w:val="clear" w:color="auto" w:fill="FFFFFF"/>
              <w:spacing w:beforeAutospacing="0" w:afterAutospacing="0" w:line="240" w:lineRule="exact"/>
              <w:jc w:val="center"/>
              <w:outlineLvl w:val="0"/>
              <w:rPr>
                <w:rFonts w:hint="default" w:cstheme="minorEastAsia"/>
                <w:b w:val="0"/>
                <w:bCs w:val="0"/>
                <w:sz w:val="24"/>
                <w:szCs w:val="24"/>
                <w:shd w:val="clear" w:color="auto" w:fill="FFFFFF"/>
              </w:rPr>
            </w:pPr>
            <w:r>
              <w:rPr>
                <w:rFonts w:cstheme="minorEastAsia"/>
                <w:b w:val="0"/>
                <w:bCs w:val="0"/>
                <w:sz w:val="24"/>
                <w:szCs w:val="24"/>
                <w:shd w:val="clear" w:color="auto" w:fill="FFFFFF"/>
              </w:rPr>
              <w:t>关于修订发布《普惠金融发展专项资金管理办法》的通知</w:t>
            </w:r>
          </w:p>
        </w:tc>
        <w:tc>
          <w:tcPr>
            <w:tcW w:w="2600" w:type="dxa"/>
            <w:vAlign w:val="center"/>
          </w:tcPr>
          <w:p>
            <w:pPr>
              <w:pStyle w:val="6"/>
              <w:widowControl/>
              <w:spacing w:beforeAutospacing="0" w:afterAutospacing="0" w:line="240" w:lineRule="exact"/>
              <w:jc w:val="center"/>
              <w:rPr>
                <w:rFonts w:ascii="宋体" w:hAnsi="宋体" w:eastAsia="宋体" w:cstheme="minorEastAsia"/>
                <w:shd w:val="clear" w:color="auto" w:fill="FFFFFF"/>
              </w:rPr>
            </w:pPr>
            <w:r>
              <w:rPr>
                <w:rFonts w:hint="eastAsia" w:ascii="宋体" w:hAnsi="宋体" w:eastAsia="宋体" w:cstheme="minorEastAsia"/>
                <w:shd w:val="clear" w:color="auto" w:fill="FFFFFF"/>
              </w:rPr>
              <w:t>财金〔2019〕96号</w:t>
            </w:r>
          </w:p>
        </w:tc>
        <w:tc>
          <w:tcPr>
            <w:tcW w:w="1956" w:type="dxa"/>
            <w:vAlign w:val="center"/>
          </w:tcPr>
          <w:p>
            <w:pPr>
              <w:pStyle w:val="6"/>
              <w:widowControl/>
              <w:spacing w:beforeAutospacing="0" w:afterAutospacing="0" w:line="240" w:lineRule="exact"/>
              <w:jc w:val="center"/>
              <w:rPr>
                <w:rFonts w:ascii="宋体" w:hAnsi="宋体" w:eastAsia="宋体" w:cstheme="minorEastAsia"/>
                <w:shd w:val="clear" w:color="auto" w:fill="FFFFFF"/>
              </w:rPr>
            </w:pPr>
            <w:r>
              <w:rPr>
                <w:rFonts w:hint="eastAsia" w:ascii="宋体" w:hAnsi="宋体" w:eastAsia="宋体" w:cstheme="minorEastAsia"/>
                <w:shd w:val="clear" w:color="auto" w:fill="FFFFFF"/>
              </w:rPr>
              <w:t>中国政府网</w:t>
            </w:r>
          </w:p>
        </w:tc>
        <w:tc>
          <w:tcPr>
            <w:tcW w:w="4114" w:type="dxa"/>
            <w:vAlign w:val="center"/>
          </w:tcPr>
          <w:p>
            <w:pPr>
              <w:pStyle w:val="6"/>
              <w:widowControl/>
              <w:wordWrap w:val="0"/>
              <w:spacing w:beforeAutospacing="0" w:afterAutospacing="0" w:line="240" w:lineRule="exact"/>
              <w:rPr>
                <w:rFonts w:ascii="宋体" w:hAnsi="宋体" w:eastAsia="宋体" w:cstheme="minorEastAsia"/>
                <w:shd w:val="clear" w:color="auto" w:fill="FFFFFF"/>
              </w:rPr>
            </w:pPr>
            <w:r>
              <w:rPr>
                <w:rFonts w:hint="eastAsia" w:ascii="宋体" w:hAnsi="宋体" w:eastAsia="宋体" w:cstheme="minorEastAsia"/>
                <w:shd w:val="clear" w:color="auto" w:fill="FFFFFF"/>
              </w:rPr>
              <w:t>http://www.gov.cn/xinwen/2019-10/29/content_5446123.htm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Align w:val="center"/>
          </w:tcPr>
          <w:p>
            <w:pPr>
              <w:pStyle w:val="6"/>
              <w:widowControl/>
              <w:spacing w:beforeAutospacing="0" w:afterAutospacing="0" w:line="240" w:lineRule="exact"/>
              <w:jc w:val="center"/>
              <w:rPr>
                <w:rFonts w:ascii="宋体" w:hAnsi="宋体" w:eastAsia="宋体" w:cstheme="minorEastAsia"/>
                <w:shd w:val="clear" w:color="auto" w:fill="FFFFFF"/>
              </w:rPr>
            </w:pPr>
            <w:r>
              <w:rPr>
                <w:rFonts w:hint="eastAsia" w:ascii="宋体" w:hAnsi="宋体" w:eastAsia="宋体" w:cstheme="minorEastAsia"/>
                <w:shd w:val="clear" w:color="auto" w:fill="FFFFFF"/>
              </w:rPr>
              <w:t>创业担保贷款贴息政策</w:t>
            </w:r>
          </w:p>
        </w:tc>
        <w:tc>
          <w:tcPr>
            <w:tcW w:w="4173" w:type="dxa"/>
            <w:vAlign w:val="center"/>
          </w:tcPr>
          <w:p>
            <w:pPr>
              <w:pStyle w:val="6"/>
              <w:widowControl/>
              <w:spacing w:beforeAutospacing="0" w:afterAutospacing="0" w:line="240" w:lineRule="exact"/>
              <w:jc w:val="center"/>
              <w:rPr>
                <w:rFonts w:ascii="宋体" w:hAnsi="宋体" w:eastAsia="宋体" w:cstheme="minorEastAsia"/>
                <w:shd w:val="clear" w:color="auto" w:fill="FFFFFF"/>
              </w:rPr>
            </w:pPr>
            <w:r>
              <w:rPr>
                <w:rFonts w:hint="eastAsia" w:ascii="宋体" w:hAnsi="宋体" w:eastAsia="宋体" w:cstheme="minorEastAsia"/>
                <w:shd w:val="clear" w:color="auto" w:fill="FFFFFF"/>
              </w:rPr>
              <w:t>关于进一步加大创业担保贷款贴息力度全力支持重点群体创业就业的通知</w:t>
            </w:r>
          </w:p>
        </w:tc>
        <w:tc>
          <w:tcPr>
            <w:tcW w:w="2600" w:type="dxa"/>
            <w:vAlign w:val="center"/>
          </w:tcPr>
          <w:p>
            <w:pPr>
              <w:pStyle w:val="6"/>
              <w:widowControl/>
              <w:spacing w:beforeAutospacing="0" w:afterAutospacing="0" w:line="240" w:lineRule="exact"/>
              <w:jc w:val="center"/>
              <w:rPr>
                <w:rFonts w:ascii="宋体" w:hAnsi="宋体" w:eastAsia="宋体" w:cstheme="minorEastAsia"/>
                <w:shd w:val="clear" w:color="auto" w:fill="FFFFFF"/>
              </w:rPr>
            </w:pPr>
            <w:r>
              <w:rPr>
                <w:rFonts w:hint="eastAsia" w:ascii="宋体" w:hAnsi="宋体" w:eastAsia="宋体" w:cstheme="minorEastAsia"/>
                <w:shd w:val="clear" w:color="auto" w:fill="FFFFFF"/>
              </w:rPr>
              <w:t>财金〔2020〕21号</w:t>
            </w:r>
          </w:p>
        </w:tc>
        <w:tc>
          <w:tcPr>
            <w:tcW w:w="1956" w:type="dxa"/>
            <w:vAlign w:val="center"/>
          </w:tcPr>
          <w:p>
            <w:pPr>
              <w:pStyle w:val="6"/>
              <w:widowControl/>
              <w:spacing w:beforeAutospacing="0" w:afterAutospacing="0" w:line="240" w:lineRule="exact"/>
              <w:jc w:val="center"/>
              <w:rPr>
                <w:rFonts w:ascii="宋体" w:hAnsi="宋体" w:eastAsia="宋体" w:cstheme="minorEastAsia"/>
                <w:shd w:val="clear" w:color="auto" w:fill="FFFFFF"/>
              </w:rPr>
            </w:pPr>
            <w:r>
              <w:rPr>
                <w:rFonts w:hint="eastAsia" w:ascii="宋体" w:hAnsi="宋体" w:eastAsia="宋体" w:cstheme="minorEastAsia"/>
                <w:shd w:val="clear" w:color="auto" w:fill="FFFFFF"/>
              </w:rPr>
              <w:t>中国政府网</w:t>
            </w:r>
          </w:p>
        </w:tc>
        <w:tc>
          <w:tcPr>
            <w:tcW w:w="4114" w:type="dxa"/>
            <w:vAlign w:val="center"/>
          </w:tcPr>
          <w:p>
            <w:pPr>
              <w:pStyle w:val="6"/>
              <w:widowControl/>
              <w:wordWrap w:val="0"/>
              <w:spacing w:beforeAutospacing="0" w:afterAutospacing="0" w:line="240" w:lineRule="exact"/>
              <w:rPr>
                <w:rFonts w:ascii="宋体" w:hAnsi="宋体" w:eastAsia="宋体" w:cstheme="minorEastAsia"/>
                <w:shd w:val="clear" w:color="auto" w:fill="FFFFFF"/>
              </w:rPr>
            </w:pPr>
            <w:r>
              <w:rPr>
                <w:rFonts w:hint="eastAsia" w:ascii="宋体" w:hAnsi="宋体" w:eastAsia="宋体" w:cstheme="minorEastAsia"/>
                <w:shd w:val="clear" w:color="auto" w:fill="FFFFFF"/>
              </w:rPr>
              <w:t>http://www.gov.cn/zhengce/zhengceku/2020-04/17/content_5503337.htm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restart"/>
            <w:vAlign w:val="center"/>
          </w:tcPr>
          <w:p>
            <w:pPr>
              <w:pStyle w:val="6"/>
              <w:widowControl/>
              <w:spacing w:beforeAutospacing="0" w:afterAutospacing="0" w:line="240" w:lineRule="exact"/>
              <w:jc w:val="center"/>
              <w:rPr>
                <w:rFonts w:ascii="宋体" w:hAnsi="宋体" w:eastAsia="宋体" w:cstheme="minorEastAsia"/>
                <w:shd w:val="clear" w:color="auto" w:fill="FFFFFF"/>
              </w:rPr>
            </w:pPr>
            <w:r>
              <w:rPr>
                <w:rFonts w:hint="eastAsia" w:ascii="宋体" w:hAnsi="宋体" w:eastAsia="宋体" w:cstheme="minorEastAsia"/>
                <w:shd w:val="clear" w:color="auto" w:fill="FFFFFF"/>
              </w:rPr>
              <w:t>政府采购支持中小企业政策</w:t>
            </w:r>
          </w:p>
        </w:tc>
        <w:tc>
          <w:tcPr>
            <w:tcW w:w="4173" w:type="dxa"/>
            <w:vAlign w:val="center"/>
          </w:tcPr>
          <w:p>
            <w:pPr>
              <w:pStyle w:val="3"/>
              <w:widowControl/>
              <w:shd w:val="clear" w:color="auto" w:fill="FFFFFF"/>
              <w:spacing w:beforeAutospacing="0" w:afterAutospacing="0" w:line="240" w:lineRule="exact"/>
              <w:jc w:val="center"/>
              <w:textAlignment w:val="baseline"/>
              <w:outlineLvl w:val="1"/>
              <w:rPr>
                <w:rFonts w:hint="default" w:cstheme="minorEastAsia"/>
                <w:b w:val="0"/>
                <w:bCs w:val="0"/>
                <w:sz w:val="24"/>
                <w:szCs w:val="24"/>
                <w:shd w:val="clear" w:color="auto" w:fill="FFFFFF"/>
              </w:rPr>
            </w:pPr>
            <w:r>
              <w:rPr>
                <w:rFonts w:cstheme="minorEastAsia"/>
                <w:b w:val="0"/>
                <w:bCs w:val="0"/>
                <w:sz w:val="24"/>
                <w:szCs w:val="24"/>
                <w:shd w:val="clear" w:color="auto" w:fill="FFFFFF"/>
              </w:rPr>
              <w:t>关于进一步加大政府采购支持中小企业力度的通知</w:t>
            </w:r>
          </w:p>
        </w:tc>
        <w:tc>
          <w:tcPr>
            <w:tcW w:w="2600" w:type="dxa"/>
            <w:vAlign w:val="center"/>
          </w:tcPr>
          <w:p>
            <w:pPr>
              <w:pStyle w:val="6"/>
              <w:widowControl/>
              <w:spacing w:beforeAutospacing="0" w:afterAutospacing="0" w:line="240" w:lineRule="exact"/>
              <w:jc w:val="center"/>
              <w:rPr>
                <w:rFonts w:ascii="宋体" w:hAnsi="宋体" w:eastAsia="宋体" w:cstheme="minorEastAsia"/>
                <w:shd w:val="clear" w:color="auto" w:fill="FFFFFF"/>
              </w:rPr>
            </w:pPr>
            <w:r>
              <w:rPr>
                <w:rFonts w:hint="eastAsia" w:ascii="宋体" w:hAnsi="宋体" w:eastAsia="宋体" w:cstheme="minorEastAsia"/>
                <w:shd w:val="clear" w:color="auto" w:fill="FFFFFF"/>
              </w:rPr>
              <w:t>财库〔2022〕19号</w:t>
            </w:r>
          </w:p>
        </w:tc>
        <w:tc>
          <w:tcPr>
            <w:tcW w:w="1956" w:type="dxa"/>
            <w:vAlign w:val="center"/>
          </w:tcPr>
          <w:p>
            <w:pPr>
              <w:pStyle w:val="6"/>
              <w:widowControl/>
              <w:spacing w:beforeAutospacing="0" w:afterAutospacing="0" w:line="240" w:lineRule="exact"/>
              <w:jc w:val="center"/>
              <w:rPr>
                <w:rFonts w:ascii="宋体" w:hAnsi="宋体" w:eastAsia="宋体" w:cstheme="minorEastAsia"/>
                <w:shd w:val="clear" w:color="auto" w:fill="FFFFFF"/>
              </w:rPr>
            </w:pPr>
            <w:r>
              <w:rPr>
                <w:rFonts w:hint="eastAsia" w:ascii="宋体" w:hAnsi="宋体" w:eastAsia="宋体" w:cstheme="minorEastAsia"/>
                <w:shd w:val="clear" w:color="auto" w:fill="FFFFFF"/>
              </w:rPr>
              <w:t>中国政府采购网</w:t>
            </w:r>
          </w:p>
        </w:tc>
        <w:tc>
          <w:tcPr>
            <w:tcW w:w="4114" w:type="dxa"/>
            <w:vAlign w:val="center"/>
          </w:tcPr>
          <w:p>
            <w:pPr>
              <w:pStyle w:val="6"/>
              <w:widowControl/>
              <w:wordWrap w:val="0"/>
              <w:spacing w:beforeAutospacing="0" w:afterAutospacing="0" w:line="240" w:lineRule="exact"/>
              <w:rPr>
                <w:rFonts w:ascii="宋体" w:hAnsi="宋体" w:eastAsia="宋体" w:cstheme="minorEastAsia"/>
                <w:shd w:val="clear" w:color="auto" w:fill="FFFFFF"/>
              </w:rPr>
            </w:pPr>
            <w:r>
              <w:rPr>
                <w:rFonts w:hint="eastAsia" w:ascii="宋体" w:hAnsi="宋体" w:eastAsia="宋体" w:cstheme="minorEastAsia"/>
                <w:shd w:val="clear" w:color="auto" w:fill="FFFFFF"/>
              </w:rPr>
              <w:t>http://www.ccgp.gov.cn/zcfg/mof/202205/t20220531_17999872.htm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vAlign w:val="center"/>
          </w:tcPr>
          <w:p>
            <w:pPr>
              <w:pStyle w:val="6"/>
              <w:widowControl/>
              <w:spacing w:beforeAutospacing="0" w:afterAutospacing="0" w:line="240" w:lineRule="exact"/>
              <w:jc w:val="center"/>
              <w:rPr>
                <w:rFonts w:ascii="宋体" w:hAnsi="宋体" w:eastAsia="宋体" w:cstheme="minorEastAsia"/>
                <w:shd w:val="clear" w:color="auto" w:fill="FFFFFF"/>
              </w:rPr>
            </w:pPr>
          </w:p>
        </w:tc>
        <w:tc>
          <w:tcPr>
            <w:tcW w:w="4173" w:type="dxa"/>
            <w:vAlign w:val="center"/>
          </w:tcPr>
          <w:p>
            <w:pPr>
              <w:pStyle w:val="2"/>
              <w:widowControl/>
              <w:spacing w:beforeAutospacing="0" w:afterAutospacing="0" w:line="240" w:lineRule="exact"/>
              <w:jc w:val="center"/>
              <w:outlineLvl w:val="0"/>
              <w:rPr>
                <w:rFonts w:hint="default" w:cstheme="minorEastAsia"/>
                <w:b w:val="0"/>
                <w:bCs w:val="0"/>
                <w:sz w:val="24"/>
                <w:szCs w:val="24"/>
                <w:shd w:val="clear" w:color="auto" w:fill="FFFFFF"/>
              </w:rPr>
            </w:pPr>
            <w:r>
              <w:rPr>
                <w:rFonts w:cstheme="minorEastAsia"/>
                <w:b w:val="0"/>
                <w:bCs w:val="0"/>
                <w:sz w:val="24"/>
                <w:szCs w:val="24"/>
              </w:rPr>
              <w:t>关于落实好政府采购支持中小企业发展的通知</w:t>
            </w:r>
          </w:p>
        </w:tc>
        <w:tc>
          <w:tcPr>
            <w:tcW w:w="2600" w:type="dxa"/>
            <w:vAlign w:val="center"/>
          </w:tcPr>
          <w:p>
            <w:pPr>
              <w:pStyle w:val="6"/>
              <w:widowControl/>
              <w:spacing w:beforeAutospacing="0" w:afterAutospacing="0" w:line="240" w:lineRule="exact"/>
              <w:jc w:val="center"/>
              <w:rPr>
                <w:rFonts w:ascii="宋体" w:hAnsi="宋体" w:eastAsia="宋体" w:cstheme="minorEastAsia"/>
                <w:shd w:val="clear" w:color="auto" w:fill="FFFFFF"/>
              </w:rPr>
            </w:pPr>
            <w:r>
              <w:rPr>
                <w:rFonts w:hint="eastAsia" w:ascii="宋体" w:hAnsi="宋体" w:eastAsia="宋体" w:cstheme="minorEastAsia"/>
              </w:rPr>
              <w:t>新财购〔2022〕22号</w:t>
            </w:r>
          </w:p>
        </w:tc>
        <w:tc>
          <w:tcPr>
            <w:tcW w:w="1956" w:type="dxa"/>
            <w:vAlign w:val="center"/>
          </w:tcPr>
          <w:p>
            <w:pPr>
              <w:pStyle w:val="6"/>
              <w:widowControl/>
              <w:spacing w:beforeAutospacing="0" w:afterAutospacing="0" w:line="240" w:lineRule="exact"/>
              <w:jc w:val="center"/>
              <w:rPr>
                <w:rFonts w:ascii="宋体" w:hAnsi="宋体" w:eastAsia="宋体" w:cstheme="minorEastAsia"/>
                <w:shd w:val="clear" w:color="auto" w:fill="FFFFFF"/>
              </w:rPr>
            </w:pPr>
            <w:r>
              <w:rPr>
                <w:rFonts w:hint="eastAsia" w:ascii="宋体" w:hAnsi="宋体" w:eastAsia="宋体" w:cstheme="minorEastAsia"/>
                <w:shd w:val="clear" w:color="auto" w:fill="FFFFFF"/>
              </w:rPr>
              <w:t>新疆政府采购网</w:t>
            </w:r>
          </w:p>
        </w:tc>
        <w:tc>
          <w:tcPr>
            <w:tcW w:w="4114" w:type="dxa"/>
            <w:vAlign w:val="center"/>
          </w:tcPr>
          <w:p>
            <w:pPr>
              <w:pStyle w:val="6"/>
              <w:widowControl/>
              <w:wordWrap w:val="0"/>
              <w:spacing w:beforeAutospacing="0" w:afterAutospacing="0" w:line="240" w:lineRule="exact"/>
              <w:rPr>
                <w:rFonts w:ascii="宋体" w:hAnsi="宋体" w:eastAsia="宋体" w:cstheme="minorEastAsia"/>
                <w:shd w:val="clear" w:color="auto" w:fill="FFFFFF"/>
              </w:rPr>
            </w:pPr>
            <w:r>
              <w:rPr>
                <w:rFonts w:hint="eastAsia" w:ascii="宋体" w:hAnsi="宋体" w:eastAsia="宋体" w:cstheme="minorEastAsia"/>
                <w:shd w:val="clear" w:color="auto" w:fill="FFFFFF"/>
              </w:rPr>
              <w:t>http://www.ccgp-xinjiang.gov.cn/xjcgPoliciesAndRegulations/xjcgPoliciesAutonomousRegion/egion/17985232.html?utm=sites_group_front.2ef5001f.0.0.2b2c6e1029a811ed889f9d6cc0bb770f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restart"/>
            <w:vAlign w:val="center"/>
          </w:tcPr>
          <w:p>
            <w:pPr>
              <w:pStyle w:val="6"/>
              <w:widowControl/>
              <w:spacing w:beforeAutospacing="0" w:afterAutospacing="0" w:line="240" w:lineRule="exact"/>
              <w:jc w:val="center"/>
              <w:rPr>
                <w:rFonts w:ascii="宋体" w:hAnsi="宋体" w:eastAsia="宋体" w:cstheme="minorEastAsia"/>
                <w:shd w:val="clear" w:color="auto" w:fill="FFFFFF"/>
              </w:rPr>
            </w:pPr>
            <w:r>
              <w:rPr>
                <w:rFonts w:hint="eastAsia" w:ascii="宋体" w:hAnsi="宋体" w:eastAsia="宋体" w:cstheme="minorEastAsia"/>
                <w:shd w:val="clear" w:color="auto" w:fill="FFFFFF"/>
              </w:rPr>
              <w:t>其他</w:t>
            </w:r>
          </w:p>
        </w:tc>
        <w:tc>
          <w:tcPr>
            <w:tcW w:w="4173" w:type="dxa"/>
            <w:vAlign w:val="center"/>
          </w:tcPr>
          <w:p>
            <w:pPr>
              <w:pStyle w:val="3"/>
              <w:widowControl/>
              <w:shd w:val="clear" w:color="auto" w:fill="FFFFFF"/>
              <w:spacing w:beforeAutospacing="0" w:afterAutospacing="0" w:line="240" w:lineRule="exact"/>
              <w:jc w:val="center"/>
              <w:outlineLvl w:val="1"/>
              <w:rPr>
                <w:rFonts w:hint="default" w:cstheme="minorEastAsia"/>
                <w:b w:val="0"/>
                <w:bCs w:val="0"/>
                <w:sz w:val="24"/>
                <w:szCs w:val="24"/>
                <w:shd w:val="clear" w:color="auto" w:fill="FFFFFF"/>
              </w:rPr>
            </w:pPr>
            <w:r>
              <w:rPr>
                <w:rFonts w:cstheme="minorEastAsia"/>
                <w:b w:val="0"/>
                <w:bCs w:val="0"/>
                <w:sz w:val="24"/>
                <w:szCs w:val="24"/>
                <w:shd w:val="clear" w:color="auto" w:fill="FFFFFF"/>
              </w:rPr>
              <w:t>关于印发《统计上大中小微型企业划分办法(2017)》的通知</w:t>
            </w:r>
          </w:p>
        </w:tc>
        <w:tc>
          <w:tcPr>
            <w:tcW w:w="2600" w:type="dxa"/>
            <w:vAlign w:val="center"/>
          </w:tcPr>
          <w:p>
            <w:pPr>
              <w:pStyle w:val="6"/>
              <w:widowControl/>
              <w:spacing w:beforeAutospacing="0" w:afterAutospacing="0" w:line="240" w:lineRule="exact"/>
              <w:jc w:val="center"/>
              <w:rPr>
                <w:rFonts w:ascii="宋体" w:hAnsi="宋体" w:eastAsia="宋体" w:cstheme="minorEastAsia"/>
                <w:shd w:val="clear" w:color="auto" w:fill="FFFFFF"/>
              </w:rPr>
            </w:pPr>
            <w:r>
              <w:rPr>
                <w:rFonts w:hint="eastAsia" w:ascii="宋体" w:hAnsi="宋体" w:eastAsia="宋体" w:cstheme="minorEastAsia"/>
                <w:shd w:val="clear" w:color="auto" w:fill="FFFFFF"/>
              </w:rPr>
              <w:t>国统字〔2017〕213号</w:t>
            </w:r>
          </w:p>
        </w:tc>
        <w:tc>
          <w:tcPr>
            <w:tcW w:w="1956" w:type="dxa"/>
            <w:vAlign w:val="center"/>
          </w:tcPr>
          <w:p>
            <w:pPr>
              <w:pStyle w:val="6"/>
              <w:widowControl/>
              <w:spacing w:beforeAutospacing="0" w:afterAutospacing="0" w:line="240" w:lineRule="exact"/>
              <w:jc w:val="center"/>
              <w:rPr>
                <w:rFonts w:ascii="宋体" w:hAnsi="宋体" w:eastAsia="宋体" w:cstheme="minorEastAsia"/>
                <w:shd w:val="clear" w:color="auto" w:fill="FFFFFF"/>
              </w:rPr>
            </w:pPr>
            <w:r>
              <w:rPr>
                <w:rFonts w:hint="eastAsia" w:ascii="宋体" w:hAnsi="宋体" w:eastAsia="宋体" w:cstheme="minorEastAsia"/>
                <w:shd w:val="clear" w:color="auto" w:fill="FFFFFF"/>
              </w:rPr>
              <w:t>国家统计局官网</w:t>
            </w:r>
          </w:p>
        </w:tc>
        <w:tc>
          <w:tcPr>
            <w:tcW w:w="4114" w:type="dxa"/>
            <w:vAlign w:val="center"/>
          </w:tcPr>
          <w:p>
            <w:pPr>
              <w:pStyle w:val="6"/>
              <w:widowControl/>
              <w:wordWrap w:val="0"/>
              <w:spacing w:beforeAutospacing="0" w:afterAutospacing="0" w:line="240" w:lineRule="exact"/>
              <w:rPr>
                <w:rFonts w:ascii="宋体" w:hAnsi="宋体" w:eastAsia="宋体" w:cstheme="minorEastAsia"/>
                <w:shd w:val="clear" w:color="auto" w:fill="FFFFFF"/>
              </w:rPr>
            </w:pPr>
            <w:r>
              <w:rPr>
                <w:rFonts w:hint="eastAsia" w:ascii="宋体" w:hAnsi="宋体" w:eastAsia="宋体" w:cstheme="minorEastAsia"/>
                <w:shd w:val="clear" w:color="auto" w:fill="FFFFFF"/>
              </w:rPr>
              <w:t>http://www.stats.gov.cn/tjgz/tzgb/201801/t20180103_1569254.html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vAlign w:val="center"/>
          </w:tcPr>
          <w:p>
            <w:pPr>
              <w:pStyle w:val="6"/>
              <w:widowControl/>
              <w:spacing w:beforeAutospacing="0" w:afterAutospacing="0" w:line="240" w:lineRule="exact"/>
              <w:jc w:val="center"/>
              <w:rPr>
                <w:rFonts w:ascii="宋体" w:hAnsi="宋体" w:eastAsia="宋体" w:cstheme="minorEastAsia"/>
                <w:shd w:val="clear" w:color="auto" w:fill="FFFFFF"/>
              </w:rPr>
            </w:pPr>
          </w:p>
        </w:tc>
        <w:tc>
          <w:tcPr>
            <w:tcW w:w="4173" w:type="dxa"/>
            <w:vAlign w:val="center"/>
          </w:tcPr>
          <w:p>
            <w:pPr>
              <w:pStyle w:val="2"/>
              <w:widowControl/>
              <w:spacing w:beforeAutospacing="0" w:afterAutospacing="0" w:line="240" w:lineRule="exact"/>
              <w:jc w:val="center"/>
              <w:outlineLvl w:val="0"/>
              <w:rPr>
                <w:rFonts w:hint="default" w:cstheme="minorEastAsia"/>
                <w:b w:val="0"/>
                <w:bCs w:val="0"/>
                <w:sz w:val="24"/>
                <w:szCs w:val="24"/>
              </w:rPr>
            </w:pPr>
            <w:r>
              <w:rPr>
                <w:rFonts w:cstheme="minorEastAsia"/>
                <w:b w:val="0"/>
                <w:bCs w:val="0"/>
                <w:sz w:val="24"/>
                <w:szCs w:val="24"/>
              </w:rPr>
              <w:t>关于印发中</w:t>
            </w:r>
            <w:r>
              <w:rPr>
                <w:rFonts w:cstheme="minorEastAsia"/>
                <w:b w:val="0"/>
                <w:bCs w:val="0"/>
                <w:kern w:val="0"/>
                <w:sz w:val="24"/>
                <w:szCs w:val="24"/>
                <w:shd w:val="clear" w:color="auto" w:fill="FFFFFF"/>
              </w:rPr>
              <w:t>小企业划型标准规定的通知</w:t>
            </w:r>
          </w:p>
        </w:tc>
        <w:tc>
          <w:tcPr>
            <w:tcW w:w="2600" w:type="dxa"/>
            <w:vAlign w:val="center"/>
          </w:tcPr>
          <w:p>
            <w:pPr>
              <w:pStyle w:val="6"/>
              <w:widowControl/>
              <w:spacing w:beforeAutospacing="0" w:afterAutospacing="0" w:line="240" w:lineRule="exact"/>
              <w:jc w:val="center"/>
              <w:rPr>
                <w:rFonts w:ascii="宋体" w:hAnsi="宋体" w:eastAsia="宋体" w:cstheme="minorEastAsia"/>
                <w:shd w:val="clear" w:color="auto" w:fill="FFFFFF"/>
              </w:rPr>
            </w:pPr>
            <w:r>
              <w:rPr>
                <w:rFonts w:hint="eastAsia" w:ascii="宋体" w:hAnsi="宋体" w:eastAsia="宋体" w:cstheme="minorEastAsia"/>
                <w:shd w:val="clear" w:color="auto" w:fill="FFFFFF"/>
              </w:rPr>
              <w:t>工信部联企业〔2011〕300号</w:t>
            </w:r>
          </w:p>
        </w:tc>
        <w:tc>
          <w:tcPr>
            <w:tcW w:w="1956" w:type="dxa"/>
            <w:vAlign w:val="center"/>
          </w:tcPr>
          <w:p>
            <w:pPr>
              <w:pStyle w:val="6"/>
              <w:widowControl/>
              <w:spacing w:beforeAutospacing="0" w:afterAutospacing="0" w:line="240" w:lineRule="exact"/>
              <w:jc w:val="center"/>
              <w:rPr>
                <w:rFonts w:ascii="宋体" w:hAnsi="宋体" w:eastAsia="宋体" w:cstheme="minorEastAsia"/>
                <w:shd w:val="clear" w:color="auto" w:fill="FFFFFF"/>
              </w:rPr>
            </w:pPr>
            <w:r>
              <w:rPr>
                <w:rFonts w:hint="eastAsia" w:ascii="宋体" w:hAnsi="宋体" w:eastAsia="宋体" w:cstheme="minorEastAsia"/>
                <w:shd w:val="clear" w:color="auto" w:fill="FFFFFF"/>
              </w:rPr>
              <w:t>工业和信息化部官网</w:t>
            </w:r>
          </w:p>
        </w:tc>
        <w:tc>
          <w:tcPr>
            <w:tcW w:w="4114" w:type="dxa"/>
            <w:vAlign w:val="center"/>
          </w:tcPr>
          <w:p>
            <w:pPr>
              <w:pStyle w:val="6"/>
              <w:widowControl/>
              <w:wordWrap w:val="0"/>
              <w:spacing w:beforeAutospacing="0" w:afterAutospacing="0" w:line="240" w:lineRule="exact"/>
              <w:rPr>
                <w:rFonts w:ascii="宋体" w:hAnsi="宋体" w:eastAsia="宋体" w:cstheme="minorEastAsia"/>
                <w:shd w:val="clear" w:color="auto" w:fill="FFFFFF"/>
              </w:rPr>
            </w:pPr>
            <w:r>
              <w:rPr>
                <w:rFonts w:hint="eastAsia" w:ascii="宋体" w:hAnsi="宋体" w:eastAsia="宋体" w:cstheme="minorEastAsia"/>
                <w:shd w:val="clear" w:color="auto" w:fill="FFFFFF"/>
              </w:rPr>
              <w:t>https://www.miit.gov.cn/jgsj/cws/zfcg/art/2020/art_641b052914d94d87a0110e802a8fa7c6.html</w:t>
            </w:r>
          </w:p>
        </w:tc>
      </w:tr>
    </w:tbl>
    <w:p>
      <w:pPr>
        <w:spacing w:line="20" w:lineRule="exact"/>
        <w:sectPr>
          <w:footerReference r:id="rId3" w:type="default"/>
          <w:footerReference r:id="rId4" w:type="even"/>
          <w:pgSz w:w="16838" w:h="11906" w:orient="landscape"/>
          <w:pgMar w:top="1134" w:right="1440" w:bottom="1134" w:left="1440" w:header="851" w:footer="851" w:gutter="0"/>
          <w:cols w:space="425" w:num="1"/>
          <w:titlePg/>
          <w:docGrid w:type="linesAndChars" w:linePitch="435" w:charSpace="0"/>
        </w:sectPr>
      </w:pPr>
    </w:p>
    <w:p>
      <w:pPr>
        <w:spacing w:after="217" w:afterLines="50"/>
        <w:jc w:val="center"/>
      </w:pPr>
    </w:p>
    <w:sectPr>
      <w:footerReference r:id="rId5" w:type="even"/>
      <w:pgSz w:w="11906" w:h="16838"/>
      <w:pgMar w:top="1440" w:right="1418" w:bottom="1440" w:left="1418" w:header="851" w:footer="851" w:gutter="0"/>
      <w:cols w:space="425" w:num="1"/>
      <w:titlePg/>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楷体简体">
    <w:altName w:val="宋体"/>
    <w:panose1 w:val="03000509000000000000"/>
    <w:charset w:val="86"/>
    <w:family w:val="script"/>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rPr>
      <w:t>6</w:t>
    </w:r>
    <w:r>
      <w:rPr>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eastAsia="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Q4ZWE2ZjllZjQ1NTEwNzhlMjc0ZTQ5NzYzOWQ1NDAifQ=="/>
  </w:docVars>
  <w:rsids>
    <w:rsidRoot w:val="002E5D10"/>
    <w:rsid w:val="00021BD1"/>
    <w:rsid w:val="00022D52"/>
    <w:rsid w:val="00026841"/>
    <w:rsid w:val="000552D0"/>
    <w:rsid w:val="00091364"/>
    <w:rsid w:val="000A4DF0"/>
    <w:rsid w:val="000A6817"/>
    <w:rsid w:val="000B2CF5"/>
    <w:rsid w:val="000C2783"/>
    <w:rsid w:val="000C38BD"/>
    <w:rsid w:val="000D6383"/>
    <w:rsid w:val="000F71ED"/>
    <w:rsid w:val="00100C95"/>
    <w:rsid w:val="00154154"/>
    <w:rsid w:val="00165044"/>
    <w:rsid w:val="00171466"/>
    <w:rsid w:val="00182C63"/>
    <w:rsid w:val="001A46A0"/>
    <w:rsid w:val="001C1E24"/>
    <w:rsid w:val="001C450B"/>
    <w:rsid w:val="002043EB"/>
    <w:rsid w:val="00222DE9"/>
    <w:rsid w:val="00226725"/>
    <w:rsid w:val="00227080"/>
    <w:rsid w:val="00234069"/>
    <w:rsid w:val="00251171"/>
    <w:rsid w:val="002575DA"/>
    <w:rsid w:val="0028570C"/>
    <w:rsid w:val="002876E0"/>
    <w:rsid w:val="0029695A"/>
    <w:rsid w:val="002A33D5"/>
    <w:rsid w:val="002B469E"/>
    <w:rsid w:val="002C5894"/>
    <w:rsid w:val="002D13B8"/>
    <w:rsid w:val="002E5D10"/>
    <w:rsid w:val="002E74A8"/>
    <w:rsid w:val="00363C8D"/>
    <w:rsid w:val="00372881"/>
    <w:rsid w:val="003A62BC"/>
    <w:rsid w:val="003A6B26"/>
    <w:rsid w:val="003F13D7"/>
    <w:rsid w:val="004126D3"/>
    <w:rsid w:val="00416856"/>
    <w:rsid w:val="004171BD"/>
    <w:rsid w:val="00427C0B"/>
    <w:rsid w:val="00432871"/>
    <w:rsid w:val="00436C47"/>
    <w:rsid w:val="00436CB7"/>
    <w:rsid w:val="0043724F"/>
    <w:rsid w:val="004661C3"/>
    <w:rsid w:val="00472C16"/>
    <w:rsid w:val="004B5CFC"/>
    <w:rsid w:val="004C19C6"/>
    <w:rsid w:val="004D0D1A"/>
    <w:rsid w:val="004E0358"/>
    <w:rsid w:val="00505DDB"/>
    <w:rsid w:val="005068E7"/>
    <w:rsid w:val="0051230B"/>
    <w:rsid w:val="00527C7D"/>
    <w:rsid w:val="00573FFE"/>
    <w:rsid w:val="005D5B67"/>
    <w:rsid w:val="005F36D9"/>
    <w:rsid w:val="00600E89"/>
    <w:rsid w:val="006515B5"/>
    <w:rsid w:val="00667DA2"/>
    <w:rsid w:val="00694E79"/>
    <w:rsid w:val="0069592D"/>
    <w:rsid w:val="0069769D"/>
    <w:rsid w:val="006B3865"/>
    <w:rsid w:val="006B3F96"/>
    <w:rsid w:val="006B41AB"/>
    <w:rsid w:val="006C15C8"/>
    <w:rsid w:val="006C1927"/>
    <w:rsid w:val="006D19FB"/>
    <w:rsid w:val="006D7112"/>
    <w:rsid w:val="006F61CC"/>
    <w:rsid w:val="0072056D"/>
    <w:rsid w:val="007275B6"/>
    <w:rsid w:val="00761FCC"/>
    <w:rsid w:val="0078169A"/>
    <w:rsid w:val="007A3112"/>
    <w:rsid w:val="007B1FBF"/>
    <w:rsid w:val="007D2A06"/>
    <w:rsid w:val="007E1806"/>
    <w:rsid w:val="007F3F19"/>
    <w:rsid w:val="00806F55"/>
    <w:rsid w:val="008431EB"/>
    <w:rsid w:val="00850F99"/>
    <w:rsid w:val="00883503"/>
    <w:rsid w:val="008B2642"/>
    <w:rsid w:val="008C4BFA"/>
    <w:rsid w:val="008C54EF"/>
    <w:rsid w:val="00900961"/>
    <w:rsid w:val="0091401B"/>
    <w:rsid w:val="009337FB"/>
    <w:rsid w:val="00944A19"/>
    <w:rsid w:val="00951BD6"/>
    <w:rsid w:val="00961418"/>
    <w:rsid w:val="009B34C2"/>
    <w:rsid w:val="009C2E88"/>
    <w:rsid w:val="009C7514"/>
    <w:rsid w:val="009D324D"/>
    <w:rsid w:val="00A40C25"/>
    <w:rsid w:val="00A77EE5"/>
    <w:rsid w:val="00AA30B2"/>
    <w:rsid w:val="00AD6608"/>
    <w:rsid w:val="00B30BB4"/>
    <w:rsid w:val="00B33C2C"/>
    <w:rsid w:val="00B3559C"/>
    <w:rsid w:val="00B44A7B"/>
    <w:rsid w:val="00B479B5"/>
    <w:rsid w:val="00BB545F"/>
    <w:rsid w:val="00BD4746"/>
    <w:rsid w:val="00BD58DC"/>
    <w:rsid w:val="00C00FD5"/>
    <w:rsid w:val="00C06FCA"/>
    <w:rsid w:val="00C36C99"/>
    <w:rsid w:val="00C4095E"/>
    <w:rsid w:val="00C44F1D"/>
    <w:rsid w:val="00C44FB0"/>
    <w:rsid w:val="00C55CE3"/>
    <w:rsid w:val="00C738DC"/>
    <w:rsid w:val="00C75BA3"/>
    <w:rsid w:val="00C805E2"/>
    <w:rsid w:val="00CF0509"/>
    <w:rsid w:val="00D02EB3"/>
    <w:rsid w:val="00D0345C"/>
    <w:rsid w:val="00D20447"/>
    <w:rsid w:val="00D25006"/>
    <w:rsid w:val="00D61CF0"/>
    <w:rsid w:val="00D95D6F"/>
    <w:rsid w:val="00DB55C9"/>
    <w:rsid w:val="00DE3BF2"/>
    <w:rsid w:val="00DF0E3D"/>
    <w:rsid w:val="00E41B9C"/>
    <w:rsid w:val="00E7646D"/>
    <w:rsid w:val="00E9783E"/>
    <w:rsid w:val="00EB5F23"/>
    <w:rsid w:val="00EF6AFB"/>
    <w:rsid w:val="00F45888"/>
    <w:rsid w:val="00F478DB"/>
    <w:rsid w:val="00F54EA3"/>
    <w:rsid w:val="00F61C09"/>
    <w:rsid w:val="00F66C4B"/>
    <w:rsid w:val="00F91CA4"/>
    <w:rsid w:val="00F95346"/>
    <w:rsid w:val="00FA7FA8"/>
    <w:rsid w:val="00FB3DDD"/>
    <w:rsid w:val="00FB5E4D"/>
    <w:rsid w:val="00FD6CB6"/>
    <w:rsid w:val="00FE19C9"/>
    <w:rsid w:val="00FE1DED"/>
    <w:rsid w:val="00FE3281"/>
    <w:rsid w:val="00FF4478"/>
    <w:rsid w:val="00FF4F86"/>
    <w:rsid w:val="19D40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HAnsi" w:cstheme="minorBidi"/>
      <w:kern w:val="2"/>
      <w:sz w:val="32"/>
      <w:szCs w:val="22"/>
      <w:lang w:val="en-US" w:eastAsia="zh-CN" w:bidi="ar-SA"/>
    </w:rPr>
  </w:style>
  <w:style w:type="paragraph" w:styleId="2">
    <w:name w:val="heading 1"/>
    <w:basedOn w:val="1"/>
    <w:next w:val="1"/>
    <w:link w:val="13"/>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link w:val="14"/>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rFonts w:cs="Times New Roman" w:eastAsiaTheme="minorEastAsia"/>
      <w:kern w:val="0"/>
      <w:sz w:val="24"/>
      <w:szCs w:val="24"/>
    </w:rPr>
  </w:style>
  <w:style w:type="table" w:styleId="8">
    <w:name w:val="Table Grid"/>
    <w:basedOn w:val="7"/>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5"/>
    <w:uiPriority w:val="99"/>
    <w:rPr>
      <w:sz w:val="18"/>
      <w:szCs w:val="18"/>
    </w:rPr>
  </w:style>
  <w:style w:type="character" w:customStyle="1" w:styleId="11">
    <w:name w:val="页脚 字符"/>
    <w:basedOn w:val="9"/>
    <w:link w:val="4"/>
    <w:uiPriority w:val="99"/>
    <w:rPr>
      <w:sz w:val="18"/>
      <w:szCs w:val="18"/>
    </w:rPr>
  </w:style>
  <w:style w:type="paragraph" w:styleId="12">
    <w:name w:val="List Paragraph"/>
    <w:basedOn w:val="1"/>
    <w:qFormat/>
    <w:uiPriority w:val="34"/>
    <w:pPr>
      <w:ind w:firstLine="420" w:firstLineChars="200"/>
    </w:pPr>
  </w:style>
  <w:style w:type="character" w:customStyle="1" w:styleId="13">
    <w:name w:val="标题 1 字符"/>
    <w:basedOn w:val="9"/>
    <w:link w:val="2"/>
    <w:uiPriority w:val="0"/>
    <w:rPr>
      <w:rFonts w:ascii="宋体" w:hAnsi="宋体" w:eastAsia="宋体" w:cs="Times New Roman"/>
      <w:b/>
      <w:bCs/>
      <w:kern w:val="44"/>
      <w:sz w:val="48"/>
      <w:szCs w:val="48"/>
    </w:rPr>
  </w:style>
  <w:style w:type="character" w:customStyle="1" w:styleId="14">
    <w:name w:val="标题 2 字符"/>
    <w:basedOn w:val="9"/>
    <w:link w:val="3"/>
    <w:semiHidden/>
    <w:uiPriority w:val="0"/>
    <w:rPr>
      <w:rFonts w:ascii="宋体" w:hAnsi="宋体" w:eastAsia="宋体" w:cs="Times New Roman"/>
      <w:b/>
      <w:bCs/>
      <w:kern w:val="0"/>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4971</Words>
  <Characters>6022</Characters>
  <Lines>43</Lines>
  <Paragraphs>12</Paragraphs>
  <TotalTime>1117</TotalTime>
  <ScaleCrop>false</ScaleCrop>
  <LinksUpToDate>false</LinksUpToDate>
  <CharactersWithSpaces>6022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2022-09-01T08:32:00Z</dcterms:created>
  <dc:creator>admin</dc:creator>
  <cp:lastModifiedBy>Administrator</cp:lastModifiedBy>
  <cp:lastPrinted>2022-09-05T08:44:00Z</cp:lastPrinted>
  <dcterms:modified xsi:type="dcterms:W3CDTF">2022-09-05T10:35:43Z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1FF948ACE13342C1B0637355A48CB77F</vt:lpwstr>
  </property>
</Properties>
</file>